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:rsidR="007A5468" w:rsidRPr="007F49D3" w:rsidRDefault="005F1376" w:rsidP="009444E6">
      <w:pPr>
        <w:spacing w:before="0"/>
        <w:rPr>
          <w:b/>
          <w:color w:val="943634" w:themeColor="accent2" w:themeShade="BF"/>
          <w:sz w:val="24"/>
          <w:lang w:eastAsia="ja-JP"/>
        </w:rPr>
      </w:pPr>
      <w:r w:rsidRPr="007F49D3">
        <w:rPr>
          <w:b/>
          <w:color w:val="943634" w:themeColor="accent2" w:themeShade="BF"/>
          <w:sz w:val="24"/>
          <w:lang w:eastAsia="ja-JP"/>
        </w:rPr>
        <w:t xml:space="preserve">Detailed </w:t>
      </w:r>
      <w:r w:rsidR="004D69F5">
        <w:rPr>
          <w:b/>
          <w:color w:val="943634" w:themeColor="accent2" w:themeShade="BF"/>
          <w:sz w:val="24"/>
          <w:lang w:eastAsia="ja-JP"/>
        </w:rPr>
        <w:t>d</w:t>
      </w:r>
      <w:r w:rsidRPr="007F49D3">
        <w:rPr>
          <w:b/>
          <w:color w:val="943634" w:themeColor="accent2" w:themeShade="BF"/>
          <w:sz w:val="24"/>
          <w:lang w:eastAsia="ja-JP"/>
        </w:rPr>
        <w:t xml:space="preserve">ataset </w:t>
      </w:r>
      <w:r w:rsidR="004D69F5">
        <w:rPr>
          <w:b/>
          <w:color w:val="943634" w:themeColor="accent2" w:themeShade="BF"/>
          <w:sz w:val="24"/>
          <w:lang w:eastAsia="ja-JP"/>
        </w:rPr>
        <w:t xml:space="preserve">information </w:t>
      </w:r>
      <w:r w:rsidR="00775D94">
        <w:rPr>
          <w:b/>
          <w:color w:val="943634" w:themeColor="accent2" w:themeShade="BF"/>
          <w:sz w:val="24"/>
          <w:lang w:eastAsia="ja-JP"/>
        </w:rPr>
        <w:t>sheet</w:t>
      </w:r>
      <w:r w:rsidR="004D69F5">
        <w:rPr>
          <w:b/>
          <w:color w:val="943634" w:themeColor="accent2" w:themeShade="BF"/>
          <w:sz w:val="24"/>
          <w:lang w:eastAsia="ja-JP"/>
        </w:rPr>
        <w:t xml:space="preserve"> </w:t>
      </w:r>
    </w:p>
    <w:p w:rsidR="007A5468" w:rsidRDefault="007A5468" w:rsidP="009444E6">
      <w:pPr>
        <w:spacing w:before="0"/>
        <w:rPr>
          <w:lang w:eastAsia="ja-JP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5760"/>
      </w:tblGrid>
      <w:tr w:rsidR="005F1376" w:rsidTr="00DC0A62">
        <w:trPr>
          <w:trHeight w:val="284"/>
        </w:trPr>
        <w:tc>
          <w:tcPr>
            <w:tcW w:w="3256" w:type="dxa"/>
            <w:shd w:val="clear" w:color="auto" w:fill="D9D9D9" w:themeFill="background1" w:themeFillShade="D9"/>
            <w:vAlign w:val="center"/>
          </w:tcPr>
          <w:p w:rsidR="005F1376" w:rsidRDefault="005F1376" w:rsidP="005F1376">
            <w:pPr>
              <w:spacing w:before="0"/>
              <w:jc w:val="right"/>
              <w:rPr>
                <w:lang w:eastAsia="ja-JP"/>
              </w:rPr>
            </w:pPr>
            <w:r w:rsidRPr="00543197">
              <w:rPr>
                <w:b/>
                <w:sz w:val="18"/>
                <w:lang w:eastAsia="ja-JP"/>
              </w:rPr>
              <w:t>Information</w:t>
            </w:r>
            <w:r>
              <w:rPr>
                <w:b/>
                <w:sz w:val="18"/>
                <w:lang w:eastAsia="ja-JP"/>
              </w:rPr>
              <w:t xml:space="preserve"> </w:t>
            </w:r>
            <w:r w:rsidRPr="00543197">
              <w:rPr>
                <w:b/>
                <w:sz w:val="18"/>
                <w:lang w:eastAsia="ja-JP"/>
              </w:rPr>
              <w:t>Objective</w:t>
            </w:r>
          </w:p>
        </w:tc>
        <w:tc>
          <w:tcPr>
            <w:tcW w:w="5760" w:type="dxa"/>
            <w:vAlign w:val="center"/>
          </w:tcPr>
          <w:p w:rsidR="00C47C0A" w:rsidRPr="00DC0A62" w:rsidRDefault="00C47C0A" w:rsidP="00DC0A62">
            <w:pPr>
              <w:spacing w:before="0"/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>Roads and Transport Hubs</w:t>
            </w:r>
          </w:p>
        </w:tc>
      </w:tr>
      <w:tr w:rsidR="005F1376" w:rsidTr="00DC0A62">
        <w:trPr>
          <w:trHeight w:val="284"/>
        </w:trPr>
        <w:tc>
          <w:tcPr>
            <w:tcW w:w="3256" w:type="dxa"/>
            <w:shd w:val="clear" w:color="auto" w:fill="D9D9D9" w:themeFill="background1" w:themeFillShade="D9"/>
            <w:vAlign w:val="center"/>
          </w:tcPr>
          <w:p w:rsidR="005F1376" w:rsidRDefault="005F1376" w:rsidP="005F1376">
            <w:pPr>
              <w:spacing w:before="0"/>
              <w:jc w:val="right"/>
              <w:rPr>
                <w:lang w:eastAsia="ja-JP"/>
              </w:rPr>
            </w:pPr>
            <w:r w:rsidRPr="00543197">
              <w:rPr>
                <w:b/>
                <w:sz w:val="18"/>
                <w:lang w:eastAsia="ja-JP"/>
              </w:rPr>
              <w:t>Data Products</w:t>
            </w:r>
          </w:p>
        </w:tc>
        <w:tc>
          <w:tcPr>
            <w:tcW w:w="5760" w:type="dxa"/>
            <w:vAlign w:val="center"/>
          </w:tcPr>
          <w:p w:rsidR="00016904" w:rsidRPr="00DC0A62" w:rsidRDefault="00016904" w:rsidP="00661C78">
            <w:pPr>
              <w:spacing w:before="0"/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 xml:space="preserve">Bunnings </w:t>
            </w:r>
            <w:r w:rsidR="00661C78">
              <w:rPr>
                <w:sz w:val="18"/>
                <w:lang w:eastAsia="ja-JP"/>
              </w:rPr>
              <w:t xml:space="preserve">Retail </w:t>
            </w:r>
            <w:r>
              <w:rPr>
                <w:sz w:val="18"/>
                <w:lang w:eastAsia="ja-JP"/>
              </w:rPr>
              <w:t>Sites</w:t>
            </w:r>
            <w:r w:rsidR="00A803E9">
              <w:rPr>
                <w:sz w:val="18"/>
                <w:lang w:eastAsia="ja-JP"/>
              </w:rPr>
              <w:t xml:space="preserve"> </w:t>
            </w:r>
            <w:r w:rsidR="00661C78">
              <w:rPr>
                <w:sz w:val="18"/>
                <w:lang w:eastAsia="ja-JP"/>
              </w:rPr>
              <w:t>and Trade Distribution Centres</w:t>
            </w:r>
          </w:p>
        </w:tc>
      </w:tr>
      <w:tr w:rsidR="005F1376" w:rsidTr="00DC0A62">
        <w:trPr>
          <w:trHeight w:val="284"/>
        </w:trPr>
        <w:tc>
          <w:tcPr>
            <w:tcW w:w="3256" w:type="dxa"/>
            <w:shd w:val="clear" w:color="auto" w:fill="D9D9D9" w:themeFill="background1" w:themeFillShade="D9"/>
            <w:vAlign w:val="center"/>
          </w:tcPr>
          <w:p w:rsidR="005F1376" w:rsidRDefault="005F1376" w:rsidP="005F1376">
            <w:pPr>
              <w:spacing w:before="0"/>
              <w:jc w:val="right"/>
              <w:rPr>
                <w:lang w:eastAsia="ja-JP"/>
              </w:rPr>
            </w:pPr>
            <w:r w:rsidRPr="00543197">
              <w:rPr>
                <w:b/>
                <w:sz w:val="18"/>
                <w:lang w:eastAsia="ja-JP"/>
              </w:rPr>
              <w:t>Information</w:t>
            </w:r>
            <w:r>
              <w:rPr>
                <w:b/>
                <w:sz w:val="18"/>
                <w:lang w:eastAsia="ja-JP"/>
              </w:rPr>
              <w:t xml:space="preserve"> </w:t>
            </w:r>
            <w:r w:rsidRPr="00543197">
              <w:rPr>
                <w:b/>
                <w:sz w:val="18"/>
                <w:lang w:eastAsia="ja-JP"/>
              </w:rPr>
              <w:t>Source / Model Product</w:t>
            </w:r>
          </w:p>
        </w:tc>
        <w:tc>
          <w:tcPr>
            <w:tcW w:w="5760" w:type="dxa"/>
            <w:vAlign w:val="center"/>
          </w:tcPr>
          <w:p w:rsidR="005F1376" w:rsidRPr="00DC0A62" w:rsidRDefault="009C418D" w:rsidP="00DC0A62">
            <w:pPr>
              <w:spacing w:before="0"/>
              <w:rPr>
                <w:sz w:val="18"/>
                <w:lang w:eastAsia="ja-JP"/>
              </w:rPr>
            </w:pPr>
            <w:hyperlink r:id="rId8" w:history="1">
              <w:r w:rsidR="00661C78" w:rsidRPr="00484E7A">
                <w:rPr>
                  <w:rStyle w:val="Hyperlink"/>
                  <w:sz w:val="18"/>
                  <w:lang w:eastAsia="ja-JP"/>
                </w:rPr>
                <w:t>Bunnings corporate website</w:t>
              </w:r>
            </w:hyperlink>
            <w:r w:rsidR="00A803E9">
              <w:rPr>
                <w:sz w:val="18"/>
                <w:lang w:eastAsia="ja-JP"/>
              </w:rPr>
              <w:t xml:space="preserve">, </w:t>
            </w:r>
            <w:r w:rsidR="00C47C0A">
              <w:rPr>
                <w:sz w:val="18"/>
                <w:lang w:eastAsia="ja-JP"/>
              </w:rPr>
              <w:t>G</w:t>
            </w:r>
            <w:r w:rsidR="00082917">
              <w:rPr>
                <w:sz w:val="18"/>
                <w:lang w:eastAsia="ja-JP"/>
              </w:rPr>
              <w:t>oogle Maps, Earth and Search Engine</w:t>
            </w:r>
          </w:p>
        </w:tc>
      </w:tr>
      <w:tr w:rsidR="00C47C0A" w:rsidTr="00DC0A62">
        <w:trPr>
          <w:trHeight w:val="284"/>
        </w:trPr>
        <w:tc>
          <w:tcPr>
            <w:tcW w:w="3256" w:type="dxa"/>
            <w:shd w:val="clear" w:color="auto" w:fill="D9D9D9" w:themeFill="background1" w:themeFillShade="D9"/>
          </w:tcPr>
          <w:p w:rsidR="00C47C0A" w:rsidRDefault="00C47C0A" w:rsidP="00C47C0A">
            <w:pPr>
              <w:jc w:val="right"/>
              <w:rPr>
                <w:lang w:eastAsia="ja-JP"/>
              </w:rPr>
            </w:pPr>
            <w:r>
              <w:rPr>
                <w:b/>
                <w:sz w:val="18"/>
                <w:lang w:eastAsia="ja-JP"/>
              </w:rPr>
              <w:t>Product Completion Progress</w:t>
            </w:r>
          </w:p>
        </w:tc>
        <w:tc>
          <w:tcPr>
            <w:tcW w:w="5760" w:type="dxa"/>
            <w:vAlign w:val="center"/>
          </w:tcPr>
          <w:p w:rsidR="00C47C0A" w:rsidRDefault="00016904" w:rsidP="00C47C0A">
            <w:pPr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>Bunning</w:t>
            </w:r>
            <w:r w:rsidR="00A803E9">
              <w:rPr>
                <w:sz w:val="18"/>
                <w:lang w:eastAsia="ja-JP"/>
              </w:rPr>
              <w:t xml:space="preserve">s </w:t>
            </w:r>
            <w:r>
              <w:rPr>
                <w:sz w:val="18"/>
                <w:lang w:eastAsia="ja-JP"/>
              </w:rPr>
              <w:t xml:space="preserve">retail sites </w:t>
            </w:r>
            <w:r w:rsidR="00A803E9">
              <w:rPr>
                <w:sz w:val="18"/>
                <w:lang w:eastAsia="ja-JP"/>
              </w:rPr>
              <w:t>complete</w:t>
            </w:r>
            <w:r w:rsidR="009C418D">
              <w:rPr>
                <w:sz w:val="18"/>
                <w:lang w:eastAsia="ja-JP"/>
              </w:rPr>
              <w:t xml:space="preserve"> 28/06/18</w:t>
            </w:r>
          </w:p>
          <w:p w:rsidR="00016904" w:rsidRDefault="00016904" w:rsidP="00C47C0A">
            <w:pPr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 xml:space="preserve">Bunnings Trade/distribution sites </w:t>
            </w:r>
            <w:r w:rsidR="009C418D">
              <w:rPr>
                <w:sz w:val="18"/>
                <w:lang w:eastAsia="ja-JP"/>
              </w:rPr>
              <w:t>complete 28/0</w:t>
            </w:r>
            <w:bookmarkStart w:id="0" w:name="_GoBack"/>
            <w:bookmarkEnd w:id="0"/>
            <w:r w:rsidR="009C418D">
              <w:rPr>
                <w:sz w:val="18"/>
                <w:lang w:eastAsia="ja-JP"/>
              </w:rPr>
              <w:t>6/18</w:t>
            </w:r>
          </w:p>
          <w:p w:rsidR="00A803E9" w:rsidRPr="00DC0A62" w:rsidRDefault="00A803E9" w:rsidP="00A803E9">
            <w:pPr>
              <w:rPr>
                <w:sz w:val="18"/>
                <w:lang w:eastAsia="ja-JP"/>
              </w:rPr>
            </w:pPr>
          </w:p>
        </w:tc>
      </w:tr>
      <w:tr w:rsidR="00C47C0A" w:rsidTr="00DC0A62">
        <w:trPr>
          <w:trHeight w:val="284"/>
        </w:trPr>
        <w:tc>
          <w:tcPr>
            <w:tcW w:w="3256" w:type="dxa"/>
            <w:shd w:val="clear" w:color="auto" w:fill="D9D9D9" w:themeFill="background1" w:themeFillShade="D9"/>
            <w:vAlign w:val="center"/>
          </w:tcPr>
          <w:p w:rsidR="00C47C0A" w:rsidRDefault="00C47C0A" w:rsidP="00C47C0A">
            <w:pPr>
              <w:spacing w:before="0"/>
              <w:jc w:val="right"/>
              <w:rPr>
                <w:lang w:eastAsia="ja-JP"/>
              </w:rPr>
            </w:pPr>
            <w:r>
              <w:rPr>
                <w:b/>
                <w:sz w:val="18"/>
                <w:lang w:eastAsia="ja-JP"/>
              </w:rPr>
              <w:t>Dataset / Metadata Document</w:t>
            </w:r>
          </w:p>
        </w:tc>
        <w:tc>
          <w:tcPr>
            <w:tcW w:w="5760" w:type="dxa"/>
            <w:vAlign w:val="center"/>
          </w:tcPr>
          <w:p w:rsidR="00C47C0A" w:rsidRDefault="00C47C0A" w:rsidP="00C47C0A">
            <w:pPr>
              <w:spacing w:before="0"/>
            </w:pPr>
          </w:p>
          <w:p w:rsidR="004F206C" w:rsidRDefault="009C418D" w:rsidP="004F206C">
            <w:pPr>
              <w:spacing w:before="0"/>
              <w:rPr>
                <w:rStyle w:val="Hyperlink"/>
                <w:sz w:val="18"/>
                <w:lang w:eastAsia="ja-JP"/>
              </w:rPr>
            </w:pPr>
            <w:hyperlink r:id="rId9" w:history="1">
              <w:r w:rsidR="004F206C" w:rsidRPr="00B64035">
                <w:rPr>
                  <w:rStyle w:val="Hyperlink"/>
                  <w:sz w:val="18"/>
                  <w:lang w:eastAsia="ja-JP"/>
                </w:rPr>
                <w:t>Australia – Bunnings Locations GDB</w:t>
              </w:r>
            </w:hyperlink>
          </w:p>
          <w:p w:rsidR="001529A7" w:rsidRDefault="001529A7" w:rsidP="004F206C">
            <w:pPr>
              <w:spacing w:before="0"/>
              <w:rPr>
                <w:sz w:val="18"/>
                <w:lang w:eastAsia="ja-JP"/>
              </w:rPr>
            </w:pPr>
            <w:hyperlink r:id="rId10" w:history="1">
              <w:r w:rsidRPr="001529A7">
                <w:rPr>
                  <w:rStyle w:val="Hyperlink"/>
                  <w:sz w:val="18"/>
                  <w:lang w:eastAsia="ja-JP"/>
                </w:rPr>
                <w:t>AUS-</w:t>
              </w:r>
              <w:proofErr w:type="spellStart"/>
              <w:r w:rsidRPr="001529A7">
                <w:rPr>
                  <w:rStyle w:val="Hyperlink"/>
                  <w:sz w:val="18"/>
                  <w:lang w:eastAsia="ja-JP"/>
                </w:rPr>
                <w:t>TradeCenterAll.shp</w:t>
              </w:r>
              <w:proofErr w:type="spellEnd"/>
            </w:hyperlink>
          </w:p>
          <w:p w:rsidR="004F206C" w:rsidRDefault="009C418D" w:rsidP="004F206C">
            <w:pPr>
              <w:spacing w:before="0"/>
              <w:rPr>
                <w:sz w:val="18"/>
                <w:lang w:eastAsia="ja-JP"/>
              </w:rPr>
            </w:pPr>
            <w:hyperlink r:id="rId11" w:history="1">
              <w:r w:rsidR="004F206C" w:rsidRPr="00B64035">
                <w:rPr>
                  <w:rStyle w:val="Hyperlink"/>
                  <w:sz w:val="18"/>
                  <w:lang w:eastAsia="ja-JP"/>
                </w:rPr>
                <w:t>Bunnings Locations Metadat</w:t>
              </w:r>
              <w:r w:rsidR="004F206C">
                <w:rPr>
                  <w:rStyle w:val="Hyperlink"/>
                  <w:sz w:val="18"/>
                  <w:lang w:eastAsia="ja-JP"/>
                </w:rPr>
                <w:t>a.pdf</w:t>
              </w:r>
            </w:hyperlink>
          </w:p>
          <w:p w:rsidR="004F206C" w:rsidRPr="00DC0A62" w:rsidRDefault="004F206C" w:rsidP="00661C78">
            <w:pPr>
              <w:spacing w:before="0"/>
              <w:rPr>
                <w:sz w:val="18"/>
                <w:lang w:eastAsia="ja-JP"/>
              </w:rPr>
            </w:pPr>
          </w:p>
        </w:tc>
      </w:tr>
      <w:tr w:rsidR="00C47C0A" w:rsidTr="00DC0A62">
        <w:trPr>
          <w:trHeight w:val="284"/>
        </w:trPr>
        <w:tc>
          <w:tcPr>
            <w:tcW w:w="3256" w:type="dxa"/>
            <w:shd w:val="clear" w:color="auto" w:fill="D9D9D9" w:themeFill="background1" w:themeFillShade="D9"/>
            <w:vAlign w:val="center"/>
          </w:tcPr>
          <w:p w:rsidR="00C47C0A" w:rsidRDefault="00C47C0A" w:rsidP="00C47C0A">
            <w:pPr>
              <w:spacing w:before="0"/>
              <w:jc w:val="right"/>
              <w:rPr>
                <w:b/>
                <w:sz w:val="18"/>
                <w:lang w:eastAsia="ja-JP"/>
              </w:rPr>
            </w:pPr>
            <w:r>
              <w:rPr>
                <w:b/>
                <w:sz w:val="18"/>
                <w:lang w:eastAsia="ja-JP"/>
              </w:rPr>
              <w:t>Dataset Use</w:t>
            </w:r>
          </w:p>
        </w:tc>
        <w:tc>
          <w:tcPr>
            <w:tcW w:w="5760" w:type="dxa"/>
            <w:vAlign w:val="center"/>
          </w:tcPr>
          <w:p w:rsidR="00C47C0A" w:rsidRPr="00DC0A62" w:rsidRDefault="00C47C0A" w:rsidP="00C47C0A">
            <w:pPr>
              <w:spacing w:before="0"/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>Surveillance Strategy and Design, Pathway risk analysis</w:t>
            </w:r>
          </w:p>
        </w:tc>
      </w:tr>
      <w:tr w:rsidR="002E5D39" w:rsidTr="00DC0A62">
        <w:trPr>
          <w:trHeight w:val="284"/>
        </w:trPr>
        <w:tc>
          <w:tcPr>
            <w:tcW w:w="3256" w:type="dxa"/>
            <w:shd w:val="clear" w:color="auto" w:fill="D9D9D9" w:themeFill="background1" w:themeFillShade="D9"/>
            <w:vAlign w:val="center"/>
          </w:tcPr>
          <w:p w:rsidR="002E5D39" w:rsidRDefault="002E5D39" w:rsidP="00C47C0A">
            <w:pPr>
              <w:spacing w:before="0"/>
              <w:jc w:val="right"/>
              <w:rPr>
                <w:b/>
                <w:sz w:val="18"/>
                <w:lang w:eastAsia="ja-JP"/>
              </w:rPr>
            </w:pPr>
            <w:r>
              <w:rPr>
                <w:b/>
                <w:sz w:val="18"/>
                <w:lang w:eastAsia="ja-JP"/>
              </w:rPr>
              <w:t>Date Created/Revised</w:t>
            </w:r>
          </w:p>
        </w:tc>
        <w:tc>
          <w:tcPr>
            <w:tcW w:w="5760" w:type="dxa"/>
            <w:vAlign w:val="center"/>
          </w:tcPr>
          <w:p w:rsidR="002E5D39" w:rsidRDefault="002E5D39" w:rsidP="00C47C0A">
            <w:pPr>
              <w:spacing w:before="0"/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>21/06/18 v 1.0</w:t>
            </w:r>
          </w:p>
          <w:p w:rsidR="002E5D39" w:rsidRDefault="002E5D39" w:rsidP="002E5D39">
            <w:pPr>
              <w:spacing w:before="0"/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>29/06/18 v 1.1  update</w:t>
            </w:r>
          </w:p>
        </w:tc>
      </w:tr>
    </w:tbl>
    <w:p w:rsidR="007A5468" w:rsidRDefault="007A5468" w:rsidP="00905F94">
      <w:pPr>
        <w:rPr>
          <w:lang w:eastAsia="ja-JP"/>
        </w:rPr>
      </w:pPr>
    </w:p>
    <w:p w:rsidR="007A5468" w:rsidRPr="00AE4712" w:rsidRDefault="00AE4712" w:rsidP="00905F94">
      <w:pPr>
        <w:rPr>
          <w:b/>
          <w:u w:val="single"/>
          <w:lang w:eastAsia="ja-JP"/>
        </w:rPr>
      </w:pPr>
      <w:r>
        <w:rPr>
          <w:b/>
          <w:u w:val="single"/>
          <w:lang w:eastAsia="ja-JP"/>
        </w:rPr>
        <w:t>Background</w:t>
      </w:r>
    </w:p>
    <w:p w:rsidR="007A5468" w:rsidRDefault="00DE4831" w:rsidP="00905F94">
      <w:pPr>
        <w:rPr>
          <w:lang w:eastAsia="ja-JP"/>
        </w:rPr>
      </w:pPr>
      <w:r>
        <w:rPr>
          <w:lang w:eastAsia="ja-JP"/>
        </w:rPr>
        <w:t>A national point feature spatial dataset layer identifying</w:t>
      </w:r>
      <w:r w:rsidR="00B32350">
        <w:rPr>
          <w:lang w:eastAsia="ja-JP"/>
        </w:rPr>
        <w:t xml:space="preserve"> retail sites and</w:t>
      </w:r>
      <w:r>
        <w:rPr>
          <w:lang w:eastAsia="ja-JP"/>
        </w:rPr>
        <w:t xml:space="preserve"> </w:t>
      </w:r>
      <w:r w:rsidR="00B32350">
        <w:rPr>
          <w:lang w:eastAsia="ja-JP"/>
        </w:rPr>
        <w:t>trade</w:t>
      </w:r>
      <w:r w:rsidR="003A38B1">
        <w:rPr>
          <w:lang w:eastAsia="ja-JP"/>
        </w:rPr>
        <w:t xml:space="preserve"> </w:t>
      </w:r>
      <w:r w:rsidR="004603EA">
        <w:rPr>
          <w:lang w:eastAsia="ja-JP"/>
        </w:rPr>
        <w:t>distribution centres</w:t>
      </w:r>
      <w:r>
        <w:rPr>
          <w:lang w:eastAsia="ja-JP"/>
        </w:rPr>
        <w:t xml:space="preserve"> </w:t>
      </w:r>
      <w:r w:rsidR="003A38B1">
        <w:rPr>
          <w:lang w:eastAsia="ja-JP"/>
        </w:rPr>
        <w:t xml:space="preserve">for Bunnings </w:t>
      </w:r>
      <w:r w:rsidR="004603EA">
        <w:rPr>
          <w:lang w:eastAsia="ja-JP"/>
        </w:rPr>
        <w:t>is currently being</w:t>
      </w:r>
      <w:r>
        <w:rPr>
          <w:lang w:eastAsia="ja-JP"/>
        </w:rPr>
        <w:t xml:space="preserve"> developed utilising publicly available information </w:t>
      </w:r>
      <w:r w:rsidR="004603EA">
        <w:rPr>
          <w:lang w:eastAsia="ja-JP"/>
        </w:rPr>
        <w:t xml:space="preserve">from </w:t>
      </w:r>
      <w:r w:rsidR="00B32350">
        <w:rPr>
          <w:lang w:eastAsia="ja-JP"/>
        </w:rPr>
        <w:t xml:space="preserve">Bunning’s corporate website, </w:t>
      </w:r>
      <w:r>
        <w:rPr>
          <w:lang w:eastAsia="ja-JP"/>
        </w:rPr>
        <w:t>Google Earth, Google Maps and associated search engine</w:t>
      </w:r>
      <w:r w:rsidR="00DC0A62">
        <w:rPr>
          <w:lang w:eastAsia="ja-JP"/>
        </w:rPr>
        <w:t>.</w:t>
      </w:r>
    </w:p>
    <w:p w:rsidR="00AE689E" w:rsidRDefault="00DE4831" w:rsidP="00905F94">
      <w:pPr>
        <w:rPr>
          <w:lang w:eastAsia="ja-JP"/>
        </w:rPr>
      </w:pPr>
      <w:r>
        <w:rPr>
          <w:lang w:eastAsia="ja-JP"/>
        </w:rPr>
        <w:t xml:space="preserve">The initial facilities </w:t>
      </w:r>
      <w:r w:rsidR="00AE689E">
        <w:rPr>
          <w:lang w:eastAsia="ja-JP"/>
        </w:rPr>
        <w:t xml:space="preserve">for these corporate entities were </w:t>
      </w:r>
      <w:r>
        <w:rPr>
          <w:lang w:eastAsia="ja-JP"/>
        </w:rPr>
        <w:t xml:space="preserve">identified </w:t>
      </w:r>
      <w:r w:rsidR="004603EA">
        <w:rPr>
          <w:lang w:eastAsia="ja-JP"/>
        </w:rPr>
        <w:t>from th</w:t>
      </w:r>
      <w:r w:rsidR="00AE689E">
        <w:rPr>
          <w:lang w:eastAsia="ja-JP"/>
        </w:rPr>
        <w:t xml:space="preserve">eir corporate websites. </w:t>
      </w:r>
      <w:r w:rsidR="00B32350">
        <w:rPr>
          <w:lang w:eastAsia="ja-JP"/>
        </w:rPr>
        <w:t xml:space="preserve">Bunnings has two location pages, one for </w:t>
      </w:r>
      <w:hyperlink r:id="rId12" w:history="1">
        <w:r w:rsidR="00B32350" w:rsidRPr="00B32350">
          <w:rPr>
            <w:rStyle w:val="Hyperlink"/>
            <w:lang w:eastAsia="ja-JP"/>
          </w:rPr>
          <w:t>retail sites</w:t>
        </w:r>
      </w:hyperlink>
      <w:r w:rsidR="00B32350">
        <w:rPr>
          <w:lang w:eastAsia="ja-JP"/>
        </w:rPr>
        <w:t xml:space="preserve"> and the other for </w:t>
      </w:r>
      <w:hyperlink r:id="rId13" w:history="1">
        <w:r w:rsidR="00B32350" w:rsidRPr="00B32350">
          <w:rPr>
            <w:rStyle w:val="Hyperlink"/>
            <w:lang w:eastAsia="ja-JP"/>
          </w:rPr>
          <w:t>trade distribution centres</w:t>
        </w:r>
      </w:hyperlink>
      <w:r w:rsidR="00B32350">
        <w:rPr>
          <w:lang w:eastAsia="ja-JP"/>
        </w:rPr>
        <w:t>.</w:t>
      </w:r>
      <w:r w:rsidR="00AE689E">
        <w:rPr>
          <w:lang w:eastAsia="ja-JP"/>
        </w:rPr>
        <w:t xml:space="preserve"> </w:t>
      </w:r>
    </w:p>
    <w:p w:rsidR="00AE4712" w:rsidRPr="00AE4712" w:rsidRDefault="00B00312" w:rsidP="00905F94">
      <w:pPr>
        <w:rPr>
          <w:b/>
          <w:u w:val="single"/>
          <w:lang w:eastAsia="ja-JP"/>
        </w:rPr>
      </w:pPr>
      <w:r>
        <w:rPr>
          <w:b/>
          <w:u w:val="single"/>
          <w:lang w:eastAsia="ja-JP"/>
        </w:rPr>
        <w:t xml:space="preserve">Initial </w:t>
      </w:r>
      <w:r w:rsidR="00AE4712" w:rsidRPr="00AE4712">
        <w:rPr>
          <w:b/>
          <w:u w:val="single"/>
          <w:lang w:eastAsia="ja-JP"/>
        </w:rPr>
        <w:t>Dataset Procurement Process</w:t>
      </w:r>
    </w:p>
    <w:p w:rsidR="00AE4712" w:rsidRDefault="00DD26D5" w:rsidP="00AE4712">
      <w:pPr>
        <w:rPr>
          <w:lang w:eastAsia="ja-JP"/>
        </w:rPr>
      </w:pPr>
      <w:r>
        <w:rPr>
          <w:lang w:eastAsia="ja-JP"/>
        </w:rPr>
        <w:t>The dataset has been derived by a number of manual processes:</w:t>
      </w:r>
    </w:p>
    <w:p w:rsidR="001C185D" w:rsidRDefault="001C185D" w:rsidP="00DD26D5">
      <w:pPr>
        <w:pStyle w:val="ListParagraph"/>
        <w:numPr>
          <w:ilvl w:val="0"/>
          <w:numId w:val="24"/>
        </w:numPr>
        <w:rPr>
          <w:lang w:eastAsia="ja-JP"/>
        </w:rPr>
      </w:pPr>
      <w:r>
        <w:rPr>
          <w:lang w:eastAsia="ja-JP"/>
        </w:rPr>
        <w:t xml:space="preserve">The list of </w:t>
      </w:r>
      <w:r w:rsidR="00310E94">
        <w:rPr>
          <w:lang w:eastAsia="ja-JP"/>
        </w:rPr>
        <w:t>Bunnings retail sites</w:t>
      </w:r>
      <w:r>
        <w:rPr>
          <w:lang w:eastAsia="ja-JP"/>
        </w:rPr>
        <w:t xml:space="preserve"> for Australia was sourced from th</w:t>
      </w:r>
      <w:r w:rsidR="00933334">
        <w:rPr>
          <w:lang w:eastAsia="ja-JP"/>
        </w:rPr>
        <w:t>eir corporate website</w:t>
      </w:r>
      <w:r>
        <w:rPr>
          <w:lang w:eastAsia="ja-JP"/>
        </w:rPr>
        <w:t xml:space="preserve"> and manually geo-coded by extracting GPS coordinate values by </w:t>
      </w:r>
      <w:r w:rsidR="00933334">
        <w:rPr>
          <w:lang w:eastAsia="ja-JP"/>
        </w:rPr>
        <w:t xml:space="preserve">visually inspecting and then </w:t>
      </w:r>
      <w:r>
        <w:rPr>
          <w:lang w:eastAsia="ja-JP"/>
        </w:rPr>
        <w:t xml:space="preserve">mapping these sites using Google </w:t>
      </w:r>
      <w:r w:rsidR="00933334">
        <w:rPr>
          <w:lang w:eastAsia="ja-JP"/>
        </w:rPr>
        <w:t>Maps and Google Earth</w:t>
      </w:r>
      <w:r w:rsidR="00812978">
        <w:rPr>
          <w:lang w:eastAsia="ja-JP"/>
        </w:rPr>
        <w:t xml:space="preserve"> (Figure 1)</w:t>
      </w:r>
    </w:p>
    <w:p w:rsidR="006B7A34" w:rsidRDefault="006B7A34" w:rsidP="00DD26D5">
      <w:pPr>
        <w:pStyle w:val="ListParagraph"/>
        <w:numPr>
          <w:ilvl w:val="0"/>
          <w:numId w:val="24"/>
        </w:numPr>
        <w:rPr>
          <w:lang w:eastAsia="ja-JP"/>
        </w:rPr>
      </w:pPr>
      <w:r>
        <w:rPr>
          <w:lang w:eastAsia="ja-JP"/>
        </w:rPr>
        <w:t>The polygon areas of the Bunnings sites was also digitised in this process</w:t>
      </w:r>
    </w:p>
    <w:p w:rsidR="001C185D" w:rsidRDefault="001C185D" w:rsidP="00DD26D5">
      <w:pPr>
        <w:pStyle w:val="ListParagraph"/>
        <w:numPr>
          <w:ilvl w:val="0"/>
          <w:numId w:val="24"/>
        </w:numPr>
        <w:rPr>
          <w:lang w:eastAsia="ja-JP"/>
        </w:rPr>
      </w:pPr>
      <w:r>
        <w:rPr>
          <w:lang w:eastAsia="ja-JP"/>
        </w:rPr>
        <w:t>The KML file from Google Earth was imported into ESRI’s ArcMap and converted using the KML to Layer tool</w:t>
      </w:r>
    </w:p>
    <w:p w:rsidR="001C185D" w:rsidRDefault="001C185D" w:rsidP="00DD26D5">
      <w:pPr>
        <w:pStyle w:val="ListParagraph"/>
        <w:numPr>
          <w:ilvl w:val="0"/>
          <w:numId w:val="24"/>
        </w:numPr>
        <w:rPr>
          <w:lang w:eastAsia="ja-JP"/>
        </w:rPr>
      </w:pPr>
      <w:r>
        <w:rPr>
          <w:lang w:eastAsia="ja-JP"/>
        </w:rPr>
        <w:t xml:space="preserve">In the course of </w:t>
      </w:r>
      <w:r w:rsidR="006B7A34">
        <w:rPr>
          <w:lang w:eastAsia="ja-JP"/>
        </w:rPr>
        <w:t xml:space="preserve">initially </w:t>
      </w:r>
      <w:r>
        <w:rPr>
          <w:lang w:eastAsia="ja-JP"/>
        </w:rPr>
        <w:t xml:space="preserve">locating and visually confirming each </w:t>
      </w:r>
      <w:r w:rsidR="006B7A34">
        <w:rPr>
          <w:lang w:eastAsia="ja-JP"/>
        </w:rPr>
        <w:t xml:space="preserve">retail </w:t>
      </w:r>
      <w:r>
        <w:rPr>
          <w:lang w:eastAsia="ja-JP"/>
        </w:rPr>
        <w:t xml:space="preserve">site, </w:t>
      </w:r>
      <w:r w:rsidR="006B7A34">
        <w:rPr>
          <w:lang w:eastAsia="ja-JP"/>
        </w:rPr>
        <w:t>some trade distribution centre locations were spotted and this data was captured (figure 2)</w:t>
      </w:r>
    </w:p>
    <w:p w:rsidR="002643D9" w:rsidRDefault="002643D9" w:rsidP="00933334">
      <w:pPr>
        <w:rPr>
          <w:lang w:eastAsia="ja-JP"/>
        </w:rPr>
      </w:pPr>
    </w:p>
    <w:p w:rsidR="00933334" w:rsidRDefault="00933334" w:rsidP="00933334">
      <w:pPr>
        <w:rPr>
          <w:lang w:eastAsia="ja-JP"/>
        </w:rPr>
      </w:pPr>
    </w:p>
    <w:p w:rsidR="00933334" w:rsidRDefault="00933334" w:rsidP="00933334">
      <w:pPr>
        <w:rPr>
          <w:lang w:eastAsia="ja-JP"/>
        </w:rPr>
      </w:pPr>
    </w:p>
    <w:p w:rsidR="00933334" w:rsidRDefault="00933334" w:rsidP="00933334">
      <w:pPr>
        <w:rPr>
          <w:lang w:eastAsia="ja-JP"/>
        </w:rPr>
      </w:pPr>
    </w:p>
    <w:p w:rsidR="00E05FC0" w:rsidRPr="00605492" w:rsidRDefault="00E05FC0" w:rsidP="00E05FC0">
      <w:pPr>
        <w:pStyle w:val="TableHeading"/>
        <w:rPr>
          <w:sz w:val="14"/>
          <w:lang w:eastAsia="ja-JP"/>
        </w:rPr>
      </w:pPr>
      <w:r w:rsidRPr="00605492">
        <w:rPr>
          <w:sz w:val="14"/>
          <w:lang w:eastAsia="ja-JP"/>
        </w:rPr>
        <w:lastRenderedPageBreak/>
        <w:t xml:space="preserve">Figure 1. </w:t>
      </w:r>
      <w:r w:rsidR="00605492" w:rsidRPr="00605492">
        <w:rPr>
          <w:sz w:val="14"/>
          <w:lang w:eastAsia="ja-JP"/>
        </w:rPr>
        <w:t xml:space="preserve">Google Earth view of </w:t>
      </w:r>
      <w:r w:rsidR="006B7A34">
        <w:rPr>
          <w:sz w:val="14"/>
          <w:lang w:eastAsia="ja-JP"/>
        </w:rPr>
        <w:t>Bunnings retail sites in the Australian Capital Territory</w:t>
      </w:r>
    </w:p>
    <w:p w:rsidR="002F29E5" w:rsidRDefault="00310E94" w:rsidP="00B00312">
      <w:pPr>
        <w:rPr>
          <w:b/>
          <w:u w:val="single"/>
        </w:rPr>
      </w:pPr>
      <w:r>
        <w:rPr>
          <w:noProof/>
          <w:lang w:eastAsia="en-A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40640</wp:posOffset>
            </wp:positionV>
            <wp:extent cx="5731510" cy="3439795"/>
            <wp:effectExtent l="0" t="0" r="2540" b="825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9E5" w:rsidRPr="00605492">
        <w:rPr>
          <w:sz w:val="14"/>
          <w:lang w:eastAsia="ja-JP"/>
        </w:rPr>
        <w:t xml:space="preserve"> </w:t>
      </w:r>
    </w:p>
    <w:p w:rsidR="006B7A34" w:rsidRPr="00605492" w:rsidRDefault="006B7A34" w:rsidP="006B7A34">
      <w:pPr>
        <w:pStyle w:val="TableHeading"/>
        <w:rPr>
          <w:sz w:val="14"/>
          <w:lang w:eastAsia="ja-JP"/>
        </w:rPr>
      </w:pPr>
      <w:r w:rsidRPr="00605492">
        <w:rPr>
          <w:sz w:val="14"/>
          <w:lang w:eastAsia="ja-JP"/>
        </w:rPr>
        <w:t xml:space="preserve">Figure </w:t>
      </w:r>
      <w:r>
        <w:rPr>
          <w:sz w:val="14"/>
          <w:lang w:eastAsia="ja-JP"/>
        </w:rPr>
        <w:t>2</w:t>
      </w:r>
      <w:r w:rsidRPr="00605492">
        <w:rPr>
          <w:sz w:val="14"/>
          <w:lang w:eastAsia="ja-JP"/>
        </w:rPr>
        <w:t xml:space="preserve">. Google Earth view of </w:t>
      </w:r>
      <w:r>
        <w:rPr>
          <w:sz w:val="14"/>
          <w:lang w:eastAsia="ja-JP"/>
        </w:rPr>
        <w:t>a Bunnings Trade Distribution centre site in Windsor Gardens, South Australia</w:t>
      </w:r>
    </w:p>
    <w:p w:rsidR="006B7A34" w:rsidRDefault="006B7A34" w:rsidP="00B00312">
      <w:pPr>
        <w:rPr>
          <w:b/>
          <w:u w:val="single"/>
        </w:rPr>
      </w:pPr>
      <w:r>
        <w:rPr>
          <w:noProof/>
          <w:lang w:eastAsia="en-A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77691</wp:posOffset>
            </wp:positionV>
            <wp:extent cx="5731510" cy="3162935"/>
            <wp:effectExtent l="0" t="0" r="254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6F10" w:rsidRDefault="008F6F10" w:rsidP="00B00312">
      <w:pPr>
        <w:rPr>
          <w:b/>
          <w:u w:val="single"/>
        </w:rPr>
      </w:pPr>
    </w:p>
    <w:p w:rsidR="008F6F10" w:rsidRDefault="008F6F10" w:rsidP="00B00312">
      <w:pPr>
        <w:rPr>
          <w:b/>
          <w:u w:val="single"/>
        </w:rPr>
      </w:pPr>
    </w:p>
    <w:p w:rsidR="008F6F10" w:rsidRDefault="008F6F10" w:rsidP="00B00312">
      <w:pPr>
        <w:rPr>
          <w:b/>
          <w:u w:val="single"/>
        </w:rPr>
      </w:pPr>
    </w:p>
    <w:p w:rsidR="008F6F10" w:rsidRDefault="008F6F10" w:rsidP="00B00312">
      <w:pPr>
        <w:rPr>
          <w:b/>
          <w:u w:val="single"/>
        </w:rPr>
      </w:pPr>
    </w:p>
    <w:p w:rsidR="008F6F10" w:rsidRDefault="008F6F10" w:rsidP="00B00312">
      <w:pPr>
        <w:rPr>
          <w:b/>
          <w:u w:val="single"/>
        </w:rPr>
      </w:pPr>
    </w:p>
    <w:p w:rsidR="00B00312" w:rsidRPr="00DA1A23" w:rsidRDefault="002E5D39" w:rsidP="00B00312">
      <w:pPr>
        <w:rPr>
          <w:b/>
          <w:u w:val="single"/>
        </w:rPr>
      </w:pPr>
      <w:r>
        <w:rPr>
          <w:b/>
          <w:u w:val="single"/>
        </w:rPr>
        <w:lastRenderedPageBreak/>
        <w:t xml:space="preserve">Secondary </w:t>
      </w:r>
      <w:r w:rsidR="003663DB">
        <w:rPr>
          <w:b/>
          <w:u w:val="single"/>
        </w:rPr>
        <w:t xml:space="preserve">Dataset Procurement </w:t>
      </w:r>
      <w:r w:rsidR="00B00312" w:rsidRPr="00DA1A23">
        <w:rPr>
          <w:b/>
          <w:u w:val="single"/>
        </w:rPr>
        <w:t>Processes</w:t>
      </w:r>
    </w:p>
    <w:p w:rsidR="00EA2456" w:rsidRDefault="00AD471F" w:rsidP="003141ED">
      <w:pPr>
        <w:rPr>
          <w:lang w:eastAsia="ja-JP"/>
        </w:rPr>
      </w:pPr>
      <w:r>
        <w:rPr>
          <w:lang w:eastAsia="ja-JP"/>
        </w:rPr>
        <w:t>Following th</w:t>
      </w:r>
      <w:r w:rsidR="001366D3">
        <w:rPr>
          <w:lang w:eastAsia="ja-JP"/>
        </w:rPr>
        <w:t xml:space="preserve">is initial data compilation, </w:t>
      </w:r>
      <w:r w:rsidR="008F6F10">
        <w:rPr>
          <w:lang w:eastAsia="ja-JP"/>
        </w:rPr>
        <w:t xml:space="preserve">the Trade Distribution Centres </w:t>
      </w:r>
      <w:r w:rsidR="002E5D39">
        <w:rPr>
          <w:lang w:eastAsia="ja-JP"/>
        </w:rPr>
        <w:t>have also been</w:t>
      </w:r>
      <w:r w:rsidR="008F6F10">
        <w:rPr>
          <w:lang w:eastAsia="ja-JP"/>
        </w:rPr>
        <w:t xml:space="preserve"> mapped and added to the existing </w:t>
      </w:r>
      <w:r w:rsidR="00E11BBB">
        <w:rPr>
          <w:lang w:eastAsia="ja-JP"/>
        </w:rPr>
        <w:t>layer.</w:t>
      </w:r>
    </w:p>
    <w:p w:rsidR="00AD471F" w:rsidRDefault="002E5D39" w:rsidP="003141ED">
      <w:pPr>
        <w:rPr>
          <w:lang w:eastAsia="ja-JP"/>
        </w:rPr>
      </w:pPr>
      <w:r>
        <w:rPr>
          <w:lang w:eastAsia="ja-JP"/>
        </w:rPr>
        <w:t>This was accomplished by following the process described in the initial dataset procurement section.</w:t>
      </w:r>
    </w:p>
    <w:p w:rsidR="00195387" w:rsidRDefault="00195387" w:rsidP="003141ED">
      <w:pPr>
        <w:rPr>
          <w:lang w:eastAsia="ja-JP"/>
        </w:rPr>
      </w:pPr>
      <w:r>
        <w:rPr>
          <w:lang w:eastAsia="ja-JP"/>
        </w:rPr>
        <w:t xml:space="preserve">The data attribute table for the Trade Centres layer were updated to include the SharedRet (co-located with Retail sites Yes or No), State, </w:t>
      </w:r>
      <w:r w:rsidR="00063917">
        <w:rPr>
          <w:lang w:eastAsia="ja-JP"/>
        </w:rPr>
        <w:t xml:space="preserve">Suburb, </w:t>
      </w:r>
      <w:r>
        <w:rPr>
          <w:lang w:eastAsia="ja-JP"/>
        </w:rPr>
        <w:t>Postcode_1</w:t>
      </w:r>
      <w:r w:rsidR="00063917">
        <w:rPr>
          <w:lang w:eastAsia="ja-JP"/>
        </w:rPr>
        <w:t>, Lat and Long</w:t>
      </w:r>
      <w:r>
        <w:rPr>
          <w:lang w:eastAsia="ja-JP"/>
        </w:rPr>
        <w:t xml:space="preserve"> fields listed in the screenshot below:</w:t>
      </w:r>
    </w:p>
    <w:p w:rsidR="00195387" w:rsidRDefault="00195387" w:rsidP="003141ED">
      <w:pPr>
        <w:rPr>
          <w:lang w:eastAsia="ja-JP"/>
        </w:rPr>
      </w:pPr>
      <w:r>
        <w:rPr>
          <w:noProof/>
          <w:lang w:eastAsia="en-A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80645</wp:posOffset>
            </wp:positionV>
            <wp:extent cx="5731510" cy="1934845"/>
            <wp:effectExtent l="0" t="0" r="2540" b="825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5D39" w:rsidRDefault="002E5D39" w:rsidP="003141ED">
      <w:pPr>
        <w:rPr>
          <w:lang w:eastAsia="ja-JP"/>
        </w:rPr>
      </w:pPr>
      <w:r>
        <w:rPr>
          <w:lang w:eastAsia="ja-JP"/>
        </w:rPr>
        <w:t>The data attribute table</w:t>
      </w:r>
      <w:r w:rsidR="001529A7">
        <w:rPr>
          <w:lang w:eastAsia="ja-JP"/>
        </w:rPr>
        <w:t xml:space="preserve"> for the Retail sites layer</w:t>
      </w:r>
      <w:r>
        <w:rPr>
          <w:lang w:eastAsia="ja-JP"/>
        </w:rPr>
        <w:t xml:space="preserve"> were updated to include the State, Suburb, Postcode, Lat and Long fields listed in the screenshot below:</w:t>
      </w:r>
    </w:p>
    <w:p w:rsidR="002E5D39" w:rsidRDefault="002E5D39" w:rsidP="003141ED">
      <w:pPr>
        <w:rPr>
          <w:lang w:eastAsia="ja-JP"/>
        </w:rPr>
      </w:pPr>
      <w:r>
        <w:rPr>
          <w:noProof/>
          <w:lang w:eastAsia="en-A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74295</wp:posOffset>
            </wp:positionV>
            <wp:extent cx="5731510" cy="2204085"/>
            <wp:effectExtent l="0" t="0" r="2540" b="571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2456" w:rsidRDefault="00EA2456" w:rsidP="003141ED">
      <w:pPr>
        <w:rPr>
          <w:b/>
          <w:u w:val="single"/>
          <w:lang w:eastAsia="ja-JP"/>
        </w:rPr>
      </w:pPr>
      <w:r>
        <w:rPr>
          <w:b/>
          <w:u w:val="single"/>
          <w:lang w:eastAsia="ja-JP"/>
        </w:rPr>
        <w:t>Limitations</w:t>
      </w:r>
    </w:p>
    <w:p w:rsidR="005329CB" w:rsidRPr="005329CB" w:rsidRDefault="00AD471F" w:rsidP="005329CB">
      <w:pPr>
        <w:pStyle w:val="ListParagraph"/>
        <w:numPr>
          <w:ilvl w:val="0"/>
          <w:numId w:val="27"/>
        </w:numPr>
        <w:rPr>
          <w:lang w:eastAsia="ja-JP"/>
        </w:rPr>
      </w:pPr>
      <w:r>
        <w:rPr>
          <w:lang w:eastAsia="ja-JP"/>
        </w:rPr>
        <w:t>None considered at this stage of the procurement</w:t>
      </w:r>
    </w:p>
    <w:p w:rsidR="003141ED" w:rsidRPr="003141ED" w:rsidRDefault="003141ED" w:rsidP="003141ED">
      <w:pPr>
        <w:rPr>
          <w:b/>
          <w:u w:val="single"/>
          <w:lang w:eastAsia="ja-JP"/>
        </w:rPr>
      </w:pPr>
      <w:r w:rsidRPr="003141ED">
        <w:rPr>
          <w:b/>
          <w:u w:val="single"/>
          <w:lang w:eastAsia="ja-JP"/>
        </w:rPr>
        <w:t>Quality Check</w:t>
      </w:r>
    </w:p>
    <w:p w:rsidR="002E5D39" w:rsidRDefault="002E5D39" w:rsidP="001366D3">
      <w:pPr>
        <w:pStyle w:val="ListParagraph"/>
        <w:numPr>
          <w:ilvl w:val="0"/>
          <w:numId w:val="27"/>
        </w:numPr>
        <w:rPr>
          <w:lang w:eastAsia="ja-JP"/>
        </w:rPr>
      </w:pPr>
      <w:r>
        <w:rPr>
          <w:lang w:eastAsia="ja-JP"/>
        </w:rPr>
        <w:t xml:space="preserve">Some Trade Centre sites appear to be co-located with Retail sites </w:t>
      </w:r>
    </w:p>
    <w:p w:rsidR="002E5D39" w:rsidRDefault="002E5D39" w:rsidP="001366D3">
      <w:pPr>
        <w:pStyle w:val="ListParagraph"/>
        <w:numPr>
          <w:ilvl w:val="0"/>
          <w:numId w:val="27"/>
        </w:numPr>
        <w:rPr>
          <w:lang w:eastAsia="ja-JP"/>
        </w:rPr>
      </w:pPr>
      <w:r>
        <w:rPr>
          <w:lang w:eastAsia="ja-JP"/>
        </w:rPr>
        <w:t>Two of these</w:t>
      </w:r>
      <w:r w:rsidR="001529A7">
        <w:rPr>
          <w:lang w:eastAsia="ja-JP"/>
        </w:rPr>
        <w:t xml:space="preserve"> Trade Centre</w:t>
      </w:r>
      <w:r>
        <w:rPr>
          <w:lang w:eastAsia="ja-JP"/>
        </w:rPr>
        <w:t xml:space="preserve"> features have been removed from the Retail Sites layer as they were picked up in the initial process</w:t>
      </w:r>
    </w:p>
    <w:p w:rsidR="00195387" w:rsidRDefault="001529A7" w:rsidP="001366D3">
      <w:pPr>
        <w:pStyle w:val="ListParagraph"/>
        <w:numPr>
          <w:ilvl w:val="0"/>
          <w:numId w:val="27"/>
        </w:numPr>
        <w:rPr>
          <w:lang w:eastAsia="ja-JP"/>
        </w:rPr>
      </w:pPr>
      <w:r>
        <w:rPr>
          <w:lang w:eastAsia="ja-JP"/>
        </w:rPr>
        <w:t>Bunnings lists store name</w:t>
      </w:r>
      <w:r w:rsidR="00195387">
        <w:rPr>
          <w:lang w:eastAsia="ja-JP"/>
        </w:rPr>
        <w:t xml:space="preserve"> heading</w:t>
      </w:r>
      <w:r>
        <w:rPr>
          <w:lang w:eastAsia="ja-JP"/>
        </w:rPr>
        <w:t>s by suburb</w:t>
      </w:r>
    </w:p>
    <w:p w:rsidR="00195387" w:rsidRDefault="00195387" w:rsidP="001366D3">
      <w:pPr>
        <w:pStyle w:val="ListParagraph"/>
        <w:numPr>
          <w:ilvl w:val="0"/>
          <w:numId w:val="27"/>
        </w:numPr>
        <w:rPr>
          <w:lang w:eastAsia="ja-JP"/>
        </w:rPr>
      </w:pPr>
      <w:r>
        <w:rPr>
          <w:lang w:eastAsia="ja-JP"/>
        </w:rPr>
        <w:t>They also list the full postal address for each suburb</w:t>
      </w:r>
    </w:p>
    <w:p w:rsidR="00195387" w:rsidRDefault="00195387" w:rsidP="001366D3">
      <w:pPr>
        <w:pStyle w:val="ListParagraph"/>
        <w:numPr>
          <w:ilvl w:val="0"/>
          <w:numId w:val="27"/>
        </w:numPr>
        <w:rPr>
          <w:lang w:eastAsia="ja-JP"/>
        </w:rPr>
      </w:pPr>
      <w:r>
        <w:rPr>
          <w:lang w:eastAsia="ja-JP"/>
        </w:rPr>
        <w:t>Some of the suburb headings conflicted with the actual suburb/postcode location information</w:t>
      </w:r>
    </w:p>
    <w:p w:rsidR="00195387" w:rsidRDefault="00195387" w:rsidP="001366D3">
      <w:pPr>
        <w:pStyle w:val="ListParagraph"/>
        <w:numPr>
          <w:ilvl w:val="0"/>
          <w:numId w:val="27"/>
        </w:numPr>
        <w:rPr>
          <w:lang w:eastAsia="ja-JP"/>
        </w:rPr>
      </w:pPr>
      <w:r>
        <w:rPr>
          <w:lang w:eastAsia="ja-JP"/>
        </w:rPr>
        <w:lastRenderedPageBreak/>
        <w:t>This information was captured into separate fields</w:t>
      </w:r>
      <w:r w:rsidR="001529A7">
        <w:rPr>
          <w:lang w:eastAsia="ja-JP"/>
        </w:rPr>
        <w:t xml:space="preserve"> </w:t>
      </w:r>
    </w:p>
    <w:p w:rsidR="009A7D81" w:rsidRPr="00822085" w:rsidRDefault="00455965" w:rsidP="001366D3">
      <w:pPr>
        <w:pStyle w:val="ListParagraph"/>
        <w:numPr>
          <w:ilvl w:val="0"/>
          <w:numId w:val="27"/>
        </w:numPr>
        <w:rPr>
          <w:lang w:eastAsia="ja-JP"/>
        </w:rPr>
      </w:pPr>
      <w:r>
        <w:rPr>
          <w:lang w:eastAsia="ja-JP"/>
        </w:rPr>
        <w:t>The R</w:t>
      </w:r>
      <w:r w:rsidR="001529A7">
        <w:rPr>
          <w:lang w:eastAsia="ja-JP"/>
        </w:rPr>
        <w:t xml:space="preserve">etail site features were </w:t>
      </w:r>
      <w:r>
        <w:rPr>
          <w:lang w:eastAsia="ja-JP"/>
        </w:rPr>
        <w:t>also quality checked by the same method</w:t>
      </w:r>
    </w:p>
    <w:p w:rsidR="00385F43" w:rsidRDefault="00385F43" w:rsidP="00385F43">
      <w:pPr>
        <w:pStyle w:val="TableHeading"/>
        <w:rPr>
          <w:sz w:val="14"/>
          <w:lang w:eastAsia="ja-JP"/>
        </w:rPr>
      </w:pPr>
    </w:p>
    <w:p w:rsidR="003C2DF7" w:rsidRDefault="003C2DF7" w:rsidP="00385F43">
      <w:pPr>
        <w:pStyle w:val="TableHeading"/>
        <w:rPr>
          <w:sz w:val="14"/>
          <w:lang w:eastAsia="ja-JP"/>
        </w:rPr>
      </w:pPr>
    </w:p>
    <w:p w:rsidR="00385F43" w:rsidRDefault="00385F43" w:rsidP="00385F43">
      <w:pPr>
        <w:pStyle w:val="TableHeading"/>
        <w:rPr>
          <w:sz w:val="14"/>
          <w:lang w:eastAsia="ja-JP"/>
        </w:rPr>
      </w:pPr>
      <w:r w:rsidRPr="007F3ADE">
        <w:rPr>
          <w:sz w:val="14"/>
          <w:lang w:eastAsia="ja-JP"/>
        </w:rPr>
        <w:t xml:space="preserve">Table 1. </w:t>
      </w:r>
      <w:r>
        <w:rPr>
          <w:sz w:val="14"/>
          <w:lang w:eastAsia="ja-JP"/>
        </w:rPr>
        <w:t xml:space="preserve">Summary of </w:t>
      </w:r>
      <w:r w:rsidRPr="007F3ADE">
        <w:rPr>
          <w:sz w:val="14"/>
          <w:lang w:eastAsia="ja-JP"/>
        </w:rPr>
        <w:t>the datasets and their completion status to date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943"/>
        <w:gridCol w:w="2235"/>
        <w:gridCol w:w="2513"/>
        <w:gridCol w:w="1770"/>
      </w:tblGrid>
      <w:tr w:rsidR="00822085" w:rsidTr="001366D3">
        <w:tc>
          <w:tcPr>
            <w:tcW w:w="1555" w:type="dxa"/>
            <w:shd w:val="clear" w:color="auto" w:fill="D9D9D9" w:themeFill="background1" w:themeFillShade="D9"/>
          </w:tcPr>
          <w:p w:rsidR="00385F43" w:rsidRDefault="00385F43" w:rsidP="00385F43">
            <w:pPr>
              <w:pStyle w:val="TableHeading"/>
              <w:rPr>
                <w:sz w:val="14"/>
                <w:lang w:eastAsia="ja-JP"/>
              </w:rPr>
            </w:pPr>
          </w:p>
        </w:tc>
        <w:tc>
          <w:tcPr>
            <w:tcW w:w="943" w:type="dxa"/>
            <w:shd w:val="clear" w:color="auto" w:fill="D9D9D9" w:themeFill="background1" w:themeFillShade="D9"/>
          </w:tcPr>
          <w:p w:rsidR="00385F43" w:rsidRPr="00385F43" w:rsidRDefault="009A7D81" w:rsidP="00822085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Initial feature Count</w:t>
            </w:r>
          </w:p>
        </w:tc>
        <w:tc>
          <w:tcPr>
            <w:tcW w:w="2235" w:type="dxa"/>
            <w:shd w:val="clear" w:color="auto" w:fill="D9D9D9" w:themeFill="background1" w:themeFillShade="D9"/>
          </w:tcPr>
          <w:p w:rsidR="00385F43" w:rsidRPr="00385F43" w:rsidRDefault="009A7D81" w:rsidP="004042DD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Additional features detected </w:t>
            </w:r>
            <w:r w:rsidR="004042DD">
              <w:rPr>
                <w:b/>
                <w:sz w:val="18"/>
              </w:rPr>
              <w:t>using online sources</w:t>
            </w:r>
          </w:p>
        </w:tc>
        <w:tc>
          <w:tcPr>
            <w:tcW w:w="2513" w:type="dxa"/>
            <w:shd w:val="clear" w:color="auto" w:fill="D9D9D9" w:themeFill="background1" w:themeFillShade="D9"/>
          </w:tcPr>
          <w:p w:rsidR="00385F43" w:rsidRPr="00385F43" w:rsidRDefault="000D46E4" w:rsidP="000D46E4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Estimated number of</w:t>
            </w:r>
            <w:r w:rsidR="00AD471F">
              <w:rPr>
                <w:b/>
                <w:sz w:val="18"/>
              </w:rPr>
              <w:t xml:space="preserve"> distribution centre </w:t>
            </w:r>
            <w:r w:rsidR="009A7D81">
              <w:rPr>
                <w:b/>
                <w:sz w:val="18"/>
              </w:rPr>
              <w:t xml:space="preserve">features to be captured </w:t>
            </w:r>
          </w:p>
        </w:tc>
        <w:tc>
          <w:tcPr>
            <w:tcW w:w="1770" w:type="dxa"/>
            <w:shd w:val="clear" w:color="auto" w:fill="D9D9D9" w:themeFill="background1" w:themeFillShade="D9"/>
          </w:tcPr>
          <w:p w:rsidR="00385F43" w:rsidRPr="00385F43" w:rsidRDefault="001529A7" w:rsidP="00385F43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T</w:t>
            </w:r>
            <w:r w:rsidR="009A7D81">
              <w:rPr>
                <w:b/>
                <w:sz w:val="18"/>
              </w:rPr>
              <w:t>otal feature count of completed dataset</w:t>
            </w:r>
          </w:p>
        </w:tc>
      </w:tr>
      <w:tr w:rsidR="001366D3" w:rsidTr="001366D3">
        <w:tc>
          <w:tcPr>
            <w:tcW w:w="1555" w:type="dxa"/>
            <w:shd w:val="clear" w:color="auto" w:fill="FFFF00"/>
          </w:tcPr>
          <w:p w:rsidR="001366D3" w:rsidRDefault="001366D3" w:rsidP="00385F43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Bunnings Australia</w:t>
            </w:r>
            <w:r w:rsidR="001529A7">
              <w:rPr>
                <w:b/>
                <w:sz w:val="18"/>
              </w:rPr>
              <w:t xml:space="preserve"> – Retail Sites</w:t>
            </w:r>
          </w:p>
        </w:tc>
        <w:tc>
          <w:tcPr>
            <w:tcW w:w="943" w:type="dxa"/>
            <w:shd w:val="clear" w:color="auto" w:fill="FFFF00"/>
          </w:tcPr>
          <w:p w:rsidR="001366D3" w:rsidRDefault="000D46E4" w:rsidP="00686ECC">
            <w:pPr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288</w:t>
            </w:r>
          </w:p>
        </w:tc>
        <w:tc>
          <w:tcPr>
            <w:tcW w:w="2235" w:type="dxa"/>
            <w:shd w:val="clear" w:color="auto" w:fill="FFFF00"/>
          </w:tcPr>
          <w:p w:rsidR="001366D3" w:rsidRDefault="001529A7" w:rsidP="001529A7">
            <w:pPr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-2</w:t>
            </w:r>
          </w:p>
        </w:tc>
        <w:tc>
          <w:tcPr>
            <w:tcW w:w="2513" w:type="dxa"/>
            <w:shd w:val="clear" w:color="auto" w:fill="FFFF00"/>
          </w:tcPr>
          <w:p w:rsidR="001366D3" w:rsidRDefault="001529A7" w:rsidP="001529A7">
            <w:pPr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-2</w:t>
            </w:r>
          </w:p>
        </w:tc>
        <w:tc>
          <w:tcPr>
            <w:tcW w:w="1770" w:type="dxa"/>
            <w:shd w:val="clear" w:color="auto" w:fill="FFFF00"/>
          </w:tcPr>
          <w:p w:rsidR="001366D3" w:rsidRDefault="001529A7" w:rsidP="00AD471F">
            <w:pPr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286</w:t>
            </w:r>
          </w:p>
        </w:tc>
      </w:tr>
      <w:tr w:rsidR="001529A7" w:rsidTr="001366D3">
        <w:tc>
          <w:tcPr>
            <w:tcW w:w="1555" w:type="dxa"/>
            <w:shd w:val="clear" w:color="auto" w:fill="FFFF00"/>
          </w:tcPr>
          <w:p w:rsidR="001529A7" w:rsidRDefault="001529A7" w:rsidP="001529A7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Bunnings Australia – Trade </w:t>
            </w:r>
            <w:r w:rsidR="00195387">
              <w:rPr>
                <w:b/>
                <w:sz w:val="18"/>
              </w:rPr>
              <w:t>Centres</w:t>
            </w:r>
          </w:p>
        </w:tc>
        <w:tc>
          <w:tcPr>
            <w:tcW w:w="943" w:type="dxa"/>
            <w:shd w:val="clear" w:color="auto" w:fill="FFFF00"/>
          </w:tcPr>
          <w:p w:rsidR="001529A7" w:rsidRDefault="00063917" w:rsidP="001529A7">
            <w:pPr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</w:t>
            </w:r>
          </w:p>
        </w:tc>
        <w:tc>
          <w:tcPr>
            <w:tcW w:w="2235" w:type="dxa"/>
            <w:shd w:val="clear" w:color="auto" w:fill="FFFF00"/>
          </w:tcPr>
          <w:p w:rsidR="001529A7" w:rsidRDefault="00063917" w:rsidP="001529A7">
            <w:pPr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38</w:t>
            </w:r>
          </w:p>
        </w:tc>
        <w:tc>
          <w:tcPr>
            <w:tcW w:w="2513" w:type="dxa"/>
            <w:shd w:val="clear" w:color="auto" w:fill="FFFF00"/>
          </w:tcPr>
          <w:p w:rsidR="001529A7" w:rsidRDefault="00063917" w:rsidP="001529A7">
            <w:pPr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38</w:t>
            </w:r>
          </w:p>
        </w:tc>
        <w:tc>
          <w:tcPr>
            <w:tcW w:w="1770" w:type="dxa"/>
            <w:shd w:val="clear" w:color="auto" w:fill="FFFF00"/>
          </w:tcPr>
          <w:p w:rsidR="001529A7" w:rsidRDefault="00063917" w:rsidP="001529A7">
            <w:pPr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38</w:t>
            </w:r>
          </w:p>
        </w:tc>
      </w:tr>
    </w:tbl>
    <w:p w:rsidR="00892BAD" w:rsidRDefault="00892BAD" w:rsidP="00385F43">
      <w:pPr>
        <w:pStyle w:val="TableHeading"/>
        <w:rPr>
          <w:sz w:val="22"/>
          <w:u w:val="single"/>
          <w:lang w:eastAsia="ja-JP"/>
        </w:rPr>
      </w:pPr>
    </w:p>
    <w:p w:rsidR="00385F43" w:rsidRPr="00B2733E" w:rsidRDefault="0023471D" w:rsidP="00385F43">
      <w:pPr>
        <w:pStyle w:val="TableHeading"/>
        <w:rPr>
          <w:sz w:val="22"/>
          <w:u w:val="single"/>
          <w:lang w:eastAsia="ja-JP"/>
        </w:rPr>
      </w:pPr>
      <w:r w:rsidRPr="00B2733E">
        <w:rPr>
          <w:sz w:val="22"/>
          <w:u w:val="single"/>
          <w:lang w:eastAsia="ja-JP"/>
        </w:rPr>
        <w:t>Discussion and Future Work</w:t>
      </w:r>
    </w:p>
    <w:p w:rsidR="00656FE9" w:rsidRDefault="00197CE6" w:rsidP="00656FE9">
      <w:r>
        <w:t xml:space="preserve">Future work may include quality assurance </w:t>
      </w:r>
      <w:r w:rsidR="00B00312">
        <w:t xml:space="preserve">checks to confirm </w:t>
      </w:r>
      <w:r w:rsidR="00455965">
        <w:t>co-location of Retail and Trade Centre sites</w:t>
      </w:r>
      <w:r w:rsidR="00B00312">
        <w:t xml:space="preserve"> and </w:t>
      </w:r>
      <w:r>
        <w:t xml:space="preserve">ensure facilities identified are </w:t>
      </w:r>
      <w:r w:rsidR="00B00312">
        <w:t xml:space="preserve">still </w:t>
      </w:r>
      <w:r>
        <w:t>operating</w:t>
      </w:r>
      <w:r w:rsidR="00B00312">
        <w:t>.</w:t>
      </w:r>
    </w:p>
    <w:p w:rsidR="009A7D81" w:rsidRDefault="00DB4E87" w:rsidP="0081118D">
      <w:pPr>
        <w:rPr>
          <w:lang w:eastAsia="ja-JP"/>
        </w:rPr>
      </w:pPr>
      <w:r>
        <w:rPr>
          <w:lang w:eastAsia="ja-JP"/>
        </w:rPr>
        <w:t>Calculation of</w:t>
      </w:r>
      <w:r w:rsidR="009A7D81">
        <w:rPr>
          <w:lang w:eastAsia="ja-JP"/>
        </w:rPr>
        <w:t xml:space="preserve"> useful</w:t>
      </w:r>
      <w:r>
        <w:rPr>
          <w:lang w:eastAsia="ja-JP"/>
        </w:rPr>
        <w:t xml:space="preserve"> </w:t>
      </w:r>
      <w:r w:rsidR="009A7D81">
        <w:rPr>
          <w:lang w:eastAsia="ja-JP"/>
        </w:rPr>
        <w:t>featur</w:t>
      </w:r>
      <w:r w:rsidR="00B02741">
        <w:rPr>
          <w:lang w:eastAsia="ja-JP"/>
        </w:rPr>
        <w:t>e attributes such as</w:t>
      </w:r>
      <w:r w:rsidR="009A7D81">
        <w:rPr>
          <w:lang w:eastAsia="ja-JP"/>
        </w:rPr>
        <w:t>:</w:t>
      </w:r>
    </w:p>
    <w:p w:rsidR="009A7D81" w:rsidRDefault="000D46E4" w:rsidP="009A7D81">
      <w:pPr>
        <w:pStyle w:val="ListParagraph"/>
        <w:numPr>
          <w:ilvl w:val="0"/>
          <w:numId w:val="28"/>
        </w:numPr>
        <w:rPr>
          <w:lang w:eastAsia="ja-JP"/>
        </w:rPr>
      </w:pPr>
      <w:r>
        <w:rPr>
          <w:lang w:eastAsia="ja-JP"/>
        </w:rPr>
        <w:t>Area of shaded nursery sections of Bunnings sites</w:t>
      </w:r>
    </w:p>
    <w:p w:rsidR="000D46E4" w:rsidRDefault="000D46E4" w:rsidP="009A7D81">
      <w:pPr>
        <w:pStyle w:val="ListParagraph"/>
        <w:numPr>
          <w:ilvl w:val="0"/>
          <w:numId w:val="28"/>
        </w:numPr>
        <w:rPr>
          <w:lang w:eastAsia="ja-JP"/>
        </w:rPr>
      </w:pPr>
      <w:r>
        <w:rPr>
          <w:lang w:eastAsia="ja-JP"/>
        </w:rPr>
        <w:t>Quantity of plant seedlings contained within each Bunnings Site</w:t>
      </w:r>
    </w:p>
    <w:p w:rsidR="00DD26D5" w:rsidRPr="009A7D81" w:rsidRDefault="00B02741" w:rsidP="00DE0A4D">
      <w:pPr>
        <w:pStyle w:val="ListParagraph"/>
        <w:numPr>
          <w:ilvl w:val="0"/>
          <w:numId w:val="28"/>
        </w:numPr>
        <w:rPr>
          <w:u w:val="single"/>
          <w:lang w:eastAsia="ja-JP"/>
        </w:rPr>
      </w:pPr>
      <w:r>
        <w:rPr>
          <w:lang w:eastAsia="ja-JP"/>
        </w:rPr>
        <w:t>Proximity in kilometres to major freight hubs, AA ports of entry and community gardens</w:t>
      </w:r>
    </w:p>
    <w:p w:rsidR="00892BAD" w:rsidRDefault="00892BAD" w:rsidP="0081118D">
      <w:pPr>
        <w:pStyle w:val="TableHeading"/>
        <w:rPr>
          <w:sz w:val="22"/>
          <w:u w:val="single"/>
          <w:lang w:eastAsia="ja-JP"/>
        </w:rPr>
      </w:pPr>
    </w:p>
    <w:p w:rsidR="007415B6" w:rsidRPr="007415B6" w:rsidRDefault="007415B6" w:rsidP="0081118D">
      <w:pPr>
        <w:pStyle w:val="TableHeading"/>
        <w:rPr>
          <w:sz w:val="22"/>
          <w:u w:val="single"/>
          <w:lang w:eastAsia="ja-JP"/>
        </w:rPr>
      </w:pPr>
      <w:r w:rsidRPr="007415B6">
        <w:rPr>
          <w:sz w:val="22"/>
          <w:u w:val="single"/>
          <w:lang w:eastAsia="ja-JP"/>
        </w:rPr>
        <w:t>Project Resources Estimates</w:t>
      </w:r>
      <w:r w:rsidR="00A95C06">
        <w:rPr>
          <w:sz w:val="22"/>
          <w:u w:val="single"/>
          <w:lang w:eastAsia="ja-JP"/>
        </w:rPr>
        <w:t xml:space="preserve"> and Uses</w:t>
      </w:r>
    </w:p>
    <w:p w:rsidR="00A53BF4" w:rsidRDefault="00A53BF4" w:rsidP="0081118D">
      <w:pPr>
        <w:pStyle w:val="TableHeading"/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>An estimate of the timeframe</w:t>
      </w:r>
      <w:r w:rsidR="007415B6">
        <w:rPr>
          <w:b w:val="0"/>
          <w:sz w:val="22"/>
          <w:lang w:eastAsia="ja-JP"/>
        </w:rPr>
        <w:t>s and data procurement requirements</w:t>
      </w:r>
      <w:r>
        <w:rPr>
          <w:b w:val="0"/>
          <w:sz w:val="22"/>
          <w:lang w:eastAsia="ja-JP"/>
        </w:rPr>
        <w:t xml:space="preserve"> required to </w:t>
      </w:r>
      <w:r w:rsidR="009A7D81">
        <w:rPr>
          <w:b w:val="0"/>
          <w:sz w:val="22"/>
          <w:lang w:eastAsia="ja-JP"/>
        </w:rPr>
        <w:t>complete this dataset</w:t>
      </w:r>
      <w:r>
        <w:rPr>
          <w:b w:val="0"/>
          <w:sz w:val="22"/>
          <w:lang w:eastAsia="ja-JP"/>
        </w:rPr>
        <w:t xml:space="preserve"> </w:t>
      </w:r>
      <w:r w:rsidR="009A7D81">
        <w:rPr>
          <w:b w:val="0"/>
          <w:sz w:val="22"/>
          <w:lang w:eastAsia="ja-JP"/>
        </w:rPr>
        <w:t>is</w:t>
      </w:r>
      <w:r w:rsidR="007415B6">
        <w:rPr>
          <w:b w:val="0"/>
          <w:sz w:val="22"/>
          <w:lang w:eastAsia="ja-JP"/>
        </w:rPr>
        <w:t xml:space="preserve"> summarised in Table 2.</w:t>
      </w:r>
    </w:p>
    <w:p w:rsidR="007415B6" w:rsidRDefault="007415B6" w:rsidP="0081118D">
      <w:pPr>
        <w:pStyle w:val="TableHeading"/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 xml:space="preserve">The end result will be a dataset </w:t>
      </w:r>
      <w:r w:rsidR="00AA5163">
        <w:rPr>
          <w:b w:val="0"/>
          <w:sz w:val="22"/>
          <w:lang w:eastAsia="ja-JP"/>
        </w:rPr>
        <w:t xml:space="preserve">product </w:t>
      </w:r>
      <w:r>
        <w:rPr>
          <w:b w:val="0"/>
          <w:sz w:val="22"/>
          <w:lang w:eastAsia="ja-JP"/>
        </w:rPr>
        <w:t xml:space="preserve">which is </w:t>
      </w:r>
      <w:r w:rsidR="00AA5163">
        <w:rPr>
          <w:b w:val="0"/>
          <w:sz w:val="22"/>
          <w:lang w:eastAsia="ja-JP"/>
        </w:rPr>
        <w:t>of a High to Authoritative quality</w:t>
      </w:r>
      <w:r>
        <w:rPr>
          <w:b w:val="0"/>
          <w:sz w:val="22"/>
          <w:lang w:eastAsia="ja-JP"/>
        </w:rPr>
        <w:t xml:space="preserve"> and can be referenced as a point of truth data source for input into projects such as surveillance strategy and design. </w:t>
      </w:r>
    </w:p>
    <w:p w:rsidR="007415B6" w:rsidRDefault="007415B6" w:rsidP="0081118D">
      <w:pPr>
        <w:pStyle w:val="TableHeading"/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 xml:space="preserve">This dataset </w:t>
      </w:r>
      <w:r w:rsidR="006A29BB">
        <w:rPr>
          <w:b w:val="0"/>
          <w:sz w:val="22"/>
          <w:lang w:eastAsia="ja-JP"/>
        </w:rPr>
        <w:t>will</w:t>
      </w:r>
      <w:r>
        <w:rPr>
          <w:b w:val="0"/>
          <w:sz w:val="22"/>
          <w:lang w:eastAsia="ja-JP"/>
        </w:rPr>
        <w:t xml:space="preserve"> provide accurate and useful information such as:</w:t>
      </w:r>
    </w:p>
    <w:p w:rsidR="007415B6" w:rsidRDefault="000D46E4" w:rsidP="007415B6">
      <w:pPr>
        <w:pStyle w:val="TableHeading"/>
        <w:numPr>
          <w:ilvl w:val="0"/>
          <w:numId w:val="23"/>
        </w:numPr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>Bunnings</w:t>
      </w:r>
      <w:r w:rsidR="00892BAD">
        <w:rPr>
          <w:b w:val="0"/>
          <w:sz w:val="22"/>
          <w:lang w:eastAsia="ja-JP"/>
        </w:rPr>
        <w:t xml:space="preserve"> retail sites and trade</w:t>
      </w:r>
      <w:r w:rsidR="002416EC">
        <w:rPr>
          <w:b w:val="0"/>
          <w:sz w:val="22"/>
          <w:lang w:eastAsia="ja-JP"/>
        </w:rPr>
        <w:t xml:space="preserve"> distribution centres</w:t>
      </w:r>
    </w:p>
    <w:p w:rsidR="00AA5163" w:rsidRDefault="00AA5163" w:rsidP="007415B6">
      <w:pPr>
        <w:pStyle w:val="TableHeading"/>
        <w:numPr>
          <w:ilvl w:val="0"/>
          <w:numId w:val="23"/>
        </w:numPr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>Ownership and Contact information</w:t>
      </w:r>
    </w:p>
    <w:p w:rsidR="007415B6" w:rsidRDefault="007415B6" w:rsidP="007415B6">
      <w:pPr>
        <w:pStyle w:val="TableHeading"/>
        <w:numPr>
          <w:ilvl w:val="0"/>
          <w:numId w:val="23"/>
        </w:numPr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 xml:space="preserve">Area sizes </w:t>
      </w:r>
    </w:p>
    <w:p w:rsidR="009A7D81" w:rsidRDefault="000D46E4" w:rsidP="007415B6">
      <w:pPr>
        <w:pStyle w:val="TableHeading"/>
        <w:numPr>
          <w:ilvl w:val="0"/>
          <w:numId w:val="23"/>
        </w:numPr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>Plant seedling</w:t>
      </w:r>
      <w:r w:rsidR="002416EC">
        <w:rPr>
          <w:b w:val="0"/>
          <w:sz w:val="22"/>
          <w:lang w:eastAsia="ja-JP"/>
        </w:rPr>
        <w:t xml:space="preserve"> </w:t>
      </w:r>
      <w:r>
        <w:rPr>
          <w:b w:val="0"/>
          <w:sz w:val="22"/>
          <w:lang w:eastAsia="ja-JP"/>
        </w:rPr>
        <w:t>quantities</w:t>
      </w:r>
      <w:r w:rsidR="002416EC">
        <w:rPr>
          <w:b w:val="0"/>
          <w:sz w:val="22"/>
          <w:lang w:eastAsia="ja-JP"/>
        </w:rPr>
        <w:t xml:space="preserve"> </w:t>
      </w:r>
      <w:r w:rsidR="009A7D81">
        <w:rPr>
          <w:b w:val="0"/>
          <w:sz w:val="22"/>
          <w:lang w:eastAsia="ja-JP"/>
        </w:rPr>
        <w:t xml:space="preserve">per </w:t>
      </w:r>
      <w:r>
        <w:rPr>
          <w:b w:val="0"/>
          <w:sz w:val="22"/>
          <w:lang w:eastAsia="ja-JP"/>
        </w:rPr>
        <w:t>Bunnings</w:t>
      </w:r>
      <w:r w:rsidR="009A7D81">
        <w:rPr>
          <w:b w:val="0"/>
          <w:sz w:val="22"/>
          <w:lang w:eastAsia="ja-JP"/>
        </w:rPr>
        <w:t xml:space="preserve"> site</w:t>
      </w:r>
    </w:p>
    <w:p w:rsidR="006A29BB" w:rsidRDefault="006A29BB" w:rsidP="007415B6">
      <w:pPr>
        <w:pStyle w:val="TableHeading"/>
        <w:rPr>
          <w:b w:val="0"/>
          <w:sz w:val="22"/>
          <w:lang w:eastAsia="ja-JP"/>
        </w:rPr>
      </w:pPr>
    </w:p>
    <w:p w:rsidR="007415B6" w:rsidRDefault="007415B6" w:rsidP="007415B6">
      <w:pPr>
        <w:pStyle w:val="TableHeading"/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>And will assist in:</w:t>
      </w:r>
    </w:p>
    <w:p w:rsidR="00543253" w:rsidRDefault="007415B6" w:rsidP="007415B6">
      <w:pPr>
        <w:pStyle w:val="TableHeading"/>
        <w:numPr>
          <w:ilvl w:val="0"/>
          <w:numId w:val="23"/>
        </w:numPr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>Serving as an input in estimating labour and capital resources for conducting surveys for pests such as those in the National Priority Plant Pests (NPPP) target groups</w:t>
      </w:r>
      <w:r w:rsidR="009A7D81">
        <w:rPr>
          <w:b w:val="0"/>
          <w:sz w:val="22"/>
          <w:lang w:eastAsia="ja-JP"/>
        </w:rPr>
        <w:t xml:space="preserve">, e.g. </w:t>
      </w:r>
      <w:r w:rsidR="009A7D81">
        <w:rPr>
          <w:b w:val="0"/>
          <w:sz w:val="22"/>
          <w:lang w:eastAsia="ja-JP"/>
        </w:rPr>
        <w:lastRenderedPageBreak/>
        <w:t xml:space="preserve">number of field officers required to inspect a given quantity of </w:t>
      </w:r>
      <w:r w:rsidR="000D46E4">
        <w:rPr>
          <w:b w:val="0"/>
          <w:sz w:val="22"/>
          <w:lang w:eastAsia="ja-JP"/>
        </w:rPr>
        <w:t>plant seedlings</w:t>
      </w:r>
      <w:r w:rsidR="009A7D81">
        <w:rPr>
          <w:b w:val="0"/>
          <w:sz w:val="22"/>
          <w:lang w:eastAsia="ja-JP"/>
        </w:rPr>
        <w:t xml:space="preserve"> over a specified amount of time</w:t>
      </w:r>
    </w:p>
    <w:p w:rsidR="007415B6" w:rsidRDefault="00543253" w:rsidP="007415B6">
      <w:pPr>
        <w:pStyle w:val="TableHeading"/>
        <w:numPr>
          <w:ilvl w:val="0"/>
          <w:numId w:val="23"/>
        </w:numPr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>Mapping requirements f</w:t>
      </w:r>
      <w:r w:rsidR="007415B6">
        <w:rPr>
          <w:b w:val="0"/>
          <w:sz w:val="22"/>
          <w:lang w:eastAsia="ja-JP"/>
        </w:rPr>
        <w:t xml:space="preserve">or </w:t>
      </w:r>
      <w:r>
        <w:rPr>
          <w:b w:val="0"/>
          <w:sz w:val="22"/>
          <w:lang w:eastAsia="ja-JP"/>
        </w:rPr>
        <w:t xml:space="preserve">national/state </w:t>
      </w:r>
      <w:r w:rsidR="007415B6">
        <w:rPr>
          <w:b w:val="0"/>
          <w:sz w:val="22"/>
          <w:lang w:eastAsia="ja-JP"/>
        </w:rPr>
        <w:t xml:space="preserve">emergency response programs </w:t>
      </w:r>
      <w:r>
        <w:rPr>
          <w:b w:val="0"/>
          <w:sz w:val="22"/>
          <w:lang w:eastAsia="ja-JP"/>
        </w:rPr>
        <w:t xml:space="preserve">that are </w:t>
      </w:r>
      <w:r w:rsidR="007415B6">
        <w:rPr>
          <w:b w:val="0"/>
          <w:sz w:val="22"/>
          <w:lang w:eastAsia="ja-JP"/>
        </w:rPr>
        <w:t xml:space="preserve">deployed when </w:t>
      </w:r>
      <w:r w:rsidR="00AA5163">
        <w:rPr>
          <w:b w:val="0"/>
          <w:sz w:val="22"/>
          <w:lang w:eastAsia="ja-JP"/>
        </w:rPr>
        <w:t>these pest incursions occur</w:t>
      </w:r>
    </w:p>
    <w:p w:rsidR="00AA5163" w:rsidRDefault="00AA5163" w:rsidP="007415B6">
      <w:pPr>
        <w:pStyle w:val="TableHeading"/>
        <w:numPr>
          <w:ilvl w:val="0"/>
          <w:numId w:val="23"/>
        </w:numPr>
        <w:rPr>
          <w:b w:val="0"/>
          <w:sz w:val="22"/>
          <w:lang w:eastAsia="ja-JP"/>
        </w:rPr>
      </w:pPr>
      <w:r>
        <w:rPr>
          <w:b w:val="0"/>
          <w:sz w:val="22"/>
          <w:lang w:eastAsia="ja-JP"/>
        </w:rPr>
        <w:t>Providing a feed-in data layer alongside the national road network for determining distribution pathways and the risk levels of these pathways</w:t>
      </w:r>
    </w:p>
    <w:p w:rsidR="007415B6" w:rsidRPr="00A53BF4" w:rsidRDefault="007415B6" w:rsidP="0081118D">
      <w:pPr>
        <w:pStyle w:val="TableHeading"/>
        <w:rPr>
          <w:b w:val="0"/>
          <w:sz w:val="22"/>
          <w:lang w:eastAsia="ja-JP"/>
        </w:rPr>
      </w:pPr>
    </w:p>
    <w:p w:rsidR="0081118D" w:rsidRDefault="0081118D" w:rsidP="0081118D">
      <w:pPr>
        <w:pStyle w:val="TableHeading"/>
        <w:rPr>
          <w:sz w:val="14"/>
          <w:lang w:eastAsia="ja-JP"/>
        </w:rPr>
      </w:pPr>
      <w:r>
        <w:rPr>
          <w:sz w:val="14"/>
          <w:lang w:eastAsia="ja-JP"/>
        </w:rPr>
        <w:t xml:space="preserve">Table 2. </w:t>
      </w:r>
      <w:r w:rsidR="006E2048">
        <w:rPr>
          <w:sz w:val="14"/>
          <w:lang w:eastAsia="ja-JP"/>
        </w:rPr>
        <w:t>Comparison of process methods and output dataset quality expectations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4"/>
        <w:gridCol w:w="1683"/>
        <w:gridCol w:w="2096"/>
        <w:gridCol w:w="2103"/>
        <w:gridCol w:w="2190"/>
      </w:tblGrid>
      <w:tr w:rsidR="0081118D" w:rsidTr="000D46E4">
        <w:tc>
          <w:tcPr>
            <w:tcW w:w="944" w:type="dxa"/>
            <w:shd w:val="clear" w:color="auto" w:fill="D9D9D9" w:themeFill="background1" w:themeFillShade="D9"/>
          </w:tcPr>
          <w:p w:rsidR="0081118D" w:rsidRPr="006E2048" w:rsidRDefault="0081118D" w:rsidP="006E2048">
            <w:pPr>
              <w:jc w:val="center"/>
              <w:rPr>
                <w:b/>
                <w:sz w:val="18"/>
                <w:lang w:eastAsia="ja-JP"/>
              </w:rPr>
            </w:pPr>
            <w:r w:rsidRPr="006E2048">
              <w:rPr>
                <w:b/>
                <w:sz w:val="18"/>
                <w:lang w:eastAsia="ja-JP"/>
              </w:rPr>
              <w:t>Process</w:t>
            </w:r>
          </w:p>
        </w:tc>
        <w:tc>
          <w:tcPr>
            <w:tcW w:w="1683" w:type="dxa"/>
            <w:shd w:val="clear" w:color="auto" w:fill="D9D9D9" w:themeFill="background1" w:themeFillShade="D9"/>
          </w:tcPr>
          <w:p w:rsidR="0081118D" w:rsidRPr="006E2048" w:rsidRDefault="0081118D" w:rsidP="006E2048">
            <w:pPr>
              <w:jc w:val="center"/>
              <w:rPr>
                <w:b/>
                <w:sz w:val="18"/>
                <w:lang w:eastAsia="ja-JP"/>
              </w:rPr>
            </w:pPr>
            <w:r w:rsidRPr="006E2048">
              <w:rPr>
                <w:b/>
                <w:sz w:val="18"/>
                <w:lang w:eastAsia="ja-JP"/>
              </w:rPr>
              <w:t>Requires Industry Assistance</w:t>
            </w:r>
          </w:p>
        </w:tc>
        <w:tc>
          <w:tcPr>
            <w:tcW w:w="2096" w:type="dxa"/>
            <w:shd w:val="clear" w:color="auto" w:fill="D9D9D9" w:themeFill="background1" w:themeFillShade="D9"/>
          </w:tcPr>
          <w:p w:rsidR="0081118D" w:rsidRPr="006E2048" w:rsidRDefault="0081118D" w:rsidP="006E2048">
            <w:pPr>
              <w:jc w:val="center"/>
              <w:rPr>
                <w:b/>
                <w:sz w:val="18"/>
                <w:lang w:eastAsia="ja-JP"/>
              </w:rPr>
            </w:pPr>
            <w:r w:rsidRPr="006E2048">
              <w:rPr>
                <w:b/>
                <w:sz w:val="18"/>
                <w:lang w:eastAsia="ja-JP"/>
              </w:rPr>
              <w:t xml:space="preserve">Requires </w:t>
            </w:r>
            <w:r w:rsidR="006E2048">
              <w:rPr>
                <w:b/>
                <w:sz w:val="18"/>
                <w:lang w:eastAsia="ja-JP"/>
              </w:rPr>
              <w:t xml:space="preserve">                     </w:t>
            </w:r>
            <w:r w:rsidRPr="006E2048">
              <w:rPr>
                <w:b/>
                <w:sz w:val="18"/>
                <w:lang w:eastAsia="ja-JP"/>
              </w:rPr>
              <w:t>State Government Assistance</w:t>
            </w:r>
          </w:p>
        </w:tc>
        <w:tc>
          <w:tcPr>
            <w:tcW w:w="2103" w:type="dxa"/>
            <w:shd w:val="clear" w:color="auto" w:fill="D9D9D9" w:themeFill="background1" w:themeFillShade="D9"/>
          </w:tcPr>
          <w:p w:rsidR="0081118D" w:rsidRPr="006E2048" w:rsidRDefault="0081118D" w:rsidP="006E2048">
            <w:pPr>
              <w:jc w:val="center"/>
              <w:rPr>
                <w:b/>
                <w:sz w:val="18"/>
                <w:lang w:eastAsia="ja-JP"/>
              </w:rPr>
            </w:pPr>
            <w:r w:rsidRPr="006E2048">
              <w:rPr>
                <w:b/>
                <w:sz w:val="18"/>
                <w:lang w:eastAsia="ja-JP"/>
              </w:rPr>
              <w:t>Estimated time to complete</w:t>
            </w:r>
          </w:p>
        </w:tc>
        <w:tc>
          <w:tcPr>
            <w:tcW w:w="2190" w:type="dxa"/>
            <w:shd w:val="clear" w:color="auto" w:fill="D9D9D9" w:themeFill="background1" w:themeFillShade="D9"/>
          </w:tcPr>
          <w:p w:rsidR="0081118D" w:rsidRPr="006E2048" w:rsidRDefault="00DF1CE2" w:rsidP="00DF1CE2">
            <w:pPr>
              <w:jc w:val="center"/>
              <w:rPr>
                <w:b/>
                <w:sz w:val="18"/>
                <w:lang w:eastAsia="ja-JP"/>
              </w:rPr>
            </w:pPr>
            <w:r>
              <w:rPr>
                <w:b/>
                <w:sz w:val="18"/>
                <w:lang w:eastAsia="ja-JP"/>
              </w:rPr>
              <w:t xml:space="preserve">Expected </w:t>
            </w:r>
            <w:r w:rsidR="0081118D" w:rsidRPr="006E2048">
              <w:rPr>
                <w:b/>
                <w:sz w:val="18"/>
                <w:lang w:eastAsia="ja-JP"/>
              </w:rPr>
              <w:t>Data</w:t>
            </w:r>
            <w:r>
              <w:rPr>
                <w:b/>
                <w:sz w:val="18"/>
                <w:lang w:eastAsia="ja-JP"/>
              </w:rPr>
              <w:t>set</w:t>
            </w:r>
            <w:r w:rsidR="0081118D" w:rsidRPr="006E2048">
              <w:rPr>
                <w:b/>
                <w:sz w:val="18"/>
                <w:lang w:eastAsia="ja-JP"/>
              </w:rPr>
              <w:t xml:space="preserve"> Quality Level </w:t>
            </w:r>
          </w:p>
        </w:tc>
      </w:tr>
      <w:tr w:rsidR="0081118D" w:rsidTr="000D46E4">
        <w:tc>
          <w:tcPr>
            <w:tcW w:w="944" w:type="dxa"/>
          </w:tcPr>
          <w:p w:rsidR="0081118D" w:rsidRPr="0081118D" w:rsidRDefault="000D46E4" w:rsidP="006E2048">
            <w:pPr>
              <w:jc w:val="center"/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>Bunnings</w:t>
            </w:r>
          </w:p>
        </w:tc>
        <w:tc>
          <w:tcPr>
            <w:tcW w:w="1683" w:type="dxa"/>
          </w:tcPr>
          <w:p w:rsidR="0081118D" w:rsidRPr="0081118D" w:rsidRDefault="006A29BB" w:rsidP="006E2048">
            <w:pPr>
              <w:jc w:val="center"/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>Possibly – for quality checking operational status and ownership details of identified facilities</w:t>
            </w:r>
          </w:p>
        </w:tc>
        <w:tc>
          <w:tcPr>
            <w:tcW w:w="2096" w:type="dxa"/>
          </w:tcPr>
          <w:p w:rsidR="0081118D" w:rsidRPr="0081118D" w:rsidRDefault="0081118D" w:rsidP="006E2048">
            <w:pPr>
              <w:jc w:val="center"/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>No</w:t>
            </w:r>
          </w:p>
        </w:tc>
        <w:tc>
          <w:tcPr>
            <w:tcW w:w="2103" w:type="dxa"/>
          </w:tcPr>
          <w:p w:rsidR="0081118D" w:rsidRDefault="0081118D" w:rsidP="000D46E4">
            <w:pPr>
              <w:jc w:val="center"/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>~</w:t>
            </w:r>
            <w:r w:rsidR="006E2048">
              <w:rPr>
                <w:sz w:val="18"/>
                <w:lang w:eastAsia="ja-JP"/>
              </w:rPr>
              <w:t xml:space="preserve"> </w:t>
            </w:r>
            <w:r w:rsidR="000D46E4">
              <w:rPr>
                <w:sz w:val="18"/>
                <w:lang w:eastAsia="ja-JP"/>
              </w:rPr>
              <w:t>1</w:t>
            </w:r>
            <w:r>
              <w:rPr>
                <w:sz w:val="18"/>
                <w:lang w:eastAsia="ja-JP"/>
              </w:rPr>
              <w:t xml:space="preserve"> </w:t>
            </w:r>
            <w:r w:rsidR="009A7D81">
              <w:rPr>
                <w:sz w:val="18"/>
                <w:lang w:eastAsia="ja-JP"/>
              </w:rPr>
              <w:t>week</w:t>
            </w:r>
          </w:p>
          <w:p w:rsidR="00754BD1" w:rsidRPr="0081118D" w:rsidRDefault="00754BD1" w:rsidP="000D46E4">
            <w:pPr>
              <w:jc w:val="center"/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>Completed 28/06/18</w:t>
            </w:r>
          </w:p>
        </w:tc>
        <w:tc>
          <w:tcPr>
            <w:tcW w:w="2190" w:type="dxa"/>
          </w:tcPr>
          <w:p w:rsidR="0081118D" w:rsidRPr="0081118D" w:rsidRDefault="0081118D" w:rsidP="009A7D81">
            <w:pPr>
              <w:jc w:val="center"/>
              <w:rPr>
                <w:sz w:val="18"/>
                <w:lang w:eastAsia="ja-JP"/>
              </w:rPr>
            </w:pPr>
            <w:r>
              <w:rPr>
                <w:sz w:val="18"/>
                <w:lang w:eastAsia="ja-JP"/>
              </w:rPr>
              <w:t xml:space="preserve">High </w:t>
            </w:r>
            <w:r w:rsidR="009A7D81">
              <w:rPr>
                <w:sz w:val="18"/>
                <w:lang w:eastAsia="ja-JP"/>
              </w:rPr>
              <w:t>to Authoritative</w:t>
            </w:r>
          </w:p>
        </w:tc>
      </w:tr>
    </w:tbl>
    <w:p w:rsidR="0081118D" w:rsidRPr="0081118D" w:rsidRDefault="0081118D" w:rsidP="0081118D">
      <w:pPr>
        <w:jc w:val="right"/>
        <w:rPr>
          <w:lang w:eastAsia="ja-JP"/>
        </w:rPr>
      </w:pPr>
    </w:p>
    <w:sectPr w:rsidR="0081118D" w:rsidRPr="0081118D">
      <w:headerReference w:type="default" r:id="rId18"/>
      <w:foot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31101" w:rsidRDefault="00A31101">
      <w:r>
        <w:separator/>
      </w:r>
    </w:p>
  </w:endnote>
  <w:endnote w:type="continuationSeparator" w:id="0">
    <w:p w:rsidR="00A31101" w:rsidRDefault="00A311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inionPro-Regular">
    <w:altName w:val="Minion Pro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3226264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31101" w:rsidRDefault="00A31101" w:rsidP="00C6669A">
        <w:pPr>
          <w:pStyle w:val="Footer"/>
          <w:jc w:val="right"/>
        </w:pPr>
        <w:r>
          <w:t>Department of Agriculture</w:t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418D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31101" w:rsidRDefault="00A31101">
      <w:r>
        <w:separator/>
      </w:r>
    </w:p>
  </w:footnote>
  <w:footnote w:type="continuationSeparator" w:id="0">
    <w:p w:rsidR="00A31101" w:rsidRDefault="00A3110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31101" w:rsidRDefault="00A31101">
    <w:pPr>
      <w:pStyle w:val="Header"/>
    </w:pPr>
    <w:r>
      <w:t>Plant Health Surveillance Information Objectives – Datasets Progress Report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9DD2EAB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F78580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80"/>
    <w:multiLevelType w:val="singleLevel"/>
    <w:tmpl w:val="57C4606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3" w15:restartNumberingAfterBreak="0">
    <w:nsid w:val="FFFFFF81"/>
    <w:multiLevelType w:val="singleLevel"/>
    <w:tmpl w:val="94B44344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4" w15:restartNumberingAfterBreak="0">
    <w:nsid w:val="FFFFFF89"/>
    <w:multiLevelType w:val="singleLevel"/>
    <w:tmpl w:val="4A6681B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01FD6931"/>
    <w:multiLevelType w:val="hybridMultilevel"/>
    <w:tmpl w:val="92C2CAC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6CF66B4"/>
    <w:multiLevelType w:val="hybridMultilevel"/>
    <w:tmpl w:val="9AEAB1B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9C15CA8"/>
    <w:multiLevelType w:val="hybridMultilevel"/>
    <w:tmpl w:val="D3AE404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43457F"/>
    <w:multiLevelType w:val="hybridMultilevel"/>
    <w:tmpl w:val="ED7E91F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C001F3"/>
    <w:multiLevelType w:val="hybridMultilevel"/>
    <w:tmpl w:val="10389D7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3F0F83"/>
    <w:multiLevelType w:val="hybridMultilevel"/>
    <w:tmpl w:val="C25E4B2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6B606F"/>
    <w:multiLevelType w:val="hybridMultilevel"/>
    <w:tmpl w:val="E0560262"/>
    <w:lvl w:ilvl="0" w:tplc="A9884604">
      <w:start w:val="1"/>
      <w:numFmt w:val="bullet"/>
      <w:pStyle w:val="Table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192584"/>
    <w:multiLevelType w:val="multilevel"/>
    <w:tmpl w:val="02AA8FA0"/>
    <w:styleLink w:val="ListBullets"/>
    <w:lvl w:ilvl="0">
      <w:start w:val="1"/>
      <w:numFmt w:val="bullet"/>
      <w:pStyle w:val="List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color w:val="auto"/>
      </w:rPr>
    </w:lvl>
    <w:lvl w:ilvl="1">
      <w:start w:val="1"/>
      <w:numFmt w:val="bullet"/>
      <w:pStyle w:val="ListBullet2"/>
      <w:lvlText w:val=""/>
      <w:lvlJc w:val="left"/>
      <w:pPr>
        <w:ind w:left="794" w:hanging="369"/>
      </w:pPr>
      <w:rPr>
        <w:rFonts w:ascii="Symbol" w:hAnsi="Symbol" w:hint="default"/>
      </w:rPr>
    </w:lvl>
    <w:lvl w:ilvl="2">
      <w:start w:val="1"/>
      <w:numFmt w:val="bullet"/>
      <w:pStyle w:val="ListBullet3"/>
      <w:lvlText w:val=""/>
      <w:lvlJc w:val="left"/>
      <w:pPr>
        <w:tabs>
          <w:tab w:val="num" w:pos="794"/>
        </w:tabs>
        <w:ind w:left="1219" w:hanging="425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25"/>
        </w:tabs>
        <w:ind w:left="425" w:hanging="425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425"/>
        </w:tabs>
        <w:ind w:left="425" w:hanging="425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</w:rPr>
    </w:lvl>
  </w:abstractNum>
  <w:abstractNum w:abstractNumId="13" w15:restartNumberingAfterBreak="0">
    <w:nsid w:val="1D1E32C3"/>
    <w:multiLevelType w:val="hybridMultilevel"/>
    <w:tmpl w:val="5FF8022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7B0CC7"/>
    <w:multiLevelType w:val="hybridMultilevel"/>
    <w:tmpl w:val="DC2C3AB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B36237"/>
    <w:multiLevelType w:val="multilevel"/>
    <w:tmpl w:val="20F2356A"/>
    <w:styleLink w:val="Appendix"/>
    <w:lvl w:ilvl="0">
      <w:start w:val="1"/>
      <w:numFmt w:val="upperLetter"/>
      <w:pStyle w:val="AppendixHeading1"/>
      <w:lvlText w:val="Appendix %1"/>
      <w:lvlJc w:val="left"/>
      <w:pPr>
        <w:ind w:left="964" w:hanging="964"/>
      </w:pPr>
      <w:rPr>
        <w:rFonts w:hint="default"/>
      </w:rPr>
    </w:lvl>
    <w:lvl w:ilvl="1">
      <w:start w:val="1"/>
      <w:numFmt w:val="decimal"/>
      <w:pStyle w:val="AppendixHeading2"/>
      <w:lvlText w:val="%1.%2"/>
      <w:lvlJc w:val="left"/>
      <w:pPr>
        <w:ind w:left="567" w:hanging="56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567" w:hanging="56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567" w:hanging="56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567" w:hanging="56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67" w:hanging="567"/>
      </w:pPr>
      <w:rPr>
        <w:rFonts w:hint="default"/>
      </w:rPr>
    </w:lvl>
  </w:abstractNum>
  <w:abstractNum w:abstractNumId="16" w15:restartNumberingAfterBreak="0">
    <w:nsid w:val="2A913599"/>
    <w:multiLevelType w:val="multilevel"/>
    <w:tmpl w:val="02AA8FA0"/>
    <w:numStyleLink w:val="ListBullets"/>
  </w:abstractNum>
  <w:abstractNum w:abstractNumId="17" w15:restartNumberingAfterBreak="0">
    <w:nsid w:val="2F2425AB"/>
    <w:multiLevelType w:val="multilevel"/>
    <w:tmpl w:val="BC8603C0"/>
    <w:numStyleLink w:val="ListNumbers"/>
  </w:abstractNum>
  <w:abstractNum w:abstractNumId="18" w15:restartNumberingAfterBreak="0">
    <w:nsid w:val="46DD5C12"/>
    <w:multiLevelType w:val="multilevel"/>
    <w:tmpl w:val="20F2356A"/>
    <w:numStyleLink w:val="Appendix"/>
  </w:abstractNum>
  <w:abstractNum w:abstractNumId="19" w15:restartNumberingAfterBreak="0">
    <w:nsid w:val="48DE2E4A"/>
    <w:multiLevelType w:val="hybridMultilevel"/>
    <w:tmpl w:val="B7086130"/>
    <w:lvl w:ilvl="0" w:tplc="AAB465F0">
      <w:start w:val="1"/>
      <w:numFmt w:val="bullet"/>
      <w:pStyle w:val="BoxText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A12966"/>
    <w:multiLevelType w:val="multilevel"/>
    <w:tmpl w:val="DA322B0E"/>
    <w:styleLink w:val="List1"/>
    <w:lvl w:ilvl="0">
      <w:start w:val="1"/>
      <w:numFmt w:val="bullet"/>
      <w:lvlText w:val=""/>
      <w:lvlJc w:val="left"/>
      <w:pPr>
        <w:ind w:left="765" w:hanging="360"/>
      </w:pPr>
      <w:rPr>
        <w:rFonts w:ascii="Symbol" w:hAnsi="Symbol" w:cs="Times New Roman" w:hint="default"/>
        <w:color w:val="auto"/>
      </w:rPr>
    </w:lvl>
    <w:lvl w:ilvl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1" w15:restartNumberingAfterBreak="0">
    <w:nsid w:val="5BF51EC7"/>
    <w:multiLevelType w:val="multilevel"/>
    <w:tmpl w:val="23E2163A"/>
    <w:styleLink w:val="Headings"/>
    <w:lvl w:ilvl="0">
      <w:start w:val="1"/>
      <w:numFmt w:val="decimal"/>
      <w:pStyle w:val="Heading2"/>
      <w:lvlText w:val="%1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Heading3"/>
      <w:lvlText w:val="%1.%2"/>
      <w:lvlJc w:val="left"/>
      <w:pPr>
        <w:ind w:left="567" w:hanging="56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567" w:hanging="56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567" w:hanging="56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567" w:hanging="56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67" w:hanging="567"/>
      </w:pPr>
      <w:rPr>
        <w:rFonts w:hint="default"/>
      </w:rPr>
    </w:lvl>
  </w:abstractNum>
  <w:abstractNum w:abstractNumId="22" w15:restartNumberingAfterBreak="0">
    <w:nsid w:val="5D722183"/>
    <w:multiLevelType w:val="hybridMultilevel"/>
    <w:tmpl w:val="882EC5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F841D99"/>
    <w:multiLevelType w:val="hybridMultilevel"/>
    <w:tmpl w:val="393C22B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171CBC"/>
    <w:multiLevelType w:val="hybridMultilevel"/>
    <w:tmpl w:val="22102EE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C122A0"/>
    <w:multiLevelType w:val="multilevel"/>
    <w:tmpl w:val="BC8603C0"/>
    <w:styleLink w:val="ListNumbers"/>
    <w:lvl w:ilvl="0">
      <w:start w:val="1"/>
      <w:numFmt w:val="decimal"/>
      <w:pStyle w:val="ListNumber"/>
      <w:lvlText w:val="%1)"/>
      <w:lvlJc w:val="left"/>
      <w:pPr>
        <w:ind w:left="425" w:hanging="425"/>
      </w:pPr>
      <w:rPr>
        <w:rFonts w:hint="default"/>
        <w:color w:val="auto"/>
      </w:rPr>
    </w:lvl>
    <w:lvl w:ilvl="1">
      <w:start w:val="1"/>
      <w:numFmt w:val="lowerLetter"/>
      <w:pStyle w:val="ListNumber2"/>
      <w:lvlText w:val="%2)"/>
      <w:lvlJc w:val="left"/>
      <w:pPr>
        <w:ind w:left="794" w:hanging="369"/>
      </w:pPr>
      <w:rPr>
        <w:rFonts w:hint="default"/>
      </w:rPr>
    </w:lvl>
    <w:lvl w:ilvl="2">
      <w:start w:val="1"/>
      <w:numFmt w:val="lowerRoman"/>
      <w:pStyle w:val="ListNumber3"/>
      <w:lvlText w:val="%3)"/>
      <w:lvlJc w:val="right"/>
      <w:pPr>
        <w:ind w:left="1077" w:hanging="17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6" w15:restartNumberingAfterBreak="0">
    <w:nsid w:val="71C67AA2"/>
    <w:multiLevelType w:val="hybridMultilevel"/>
    <w:tmpl w:val="D6CE342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9"/>
  </w:num>
  <w:num w:numId="3">
    <w:abstractNumId w:val="11"/>
  </w:num>
  <w:num w:numId="4">
    <w:abstractNumId w:val="12"/>
  </w:num>
  <w:num w:numId="5">
    <w:abstractNumId w:val="3"/>
  </w:num>
  <w:num w:numId="6">
    <w:abstractNumId w:val="16"/>
  </w:num>
  <w:num w:numId="7">
    <w:abstractNumId w:val="25"/>
  </w:num>
  <w:num w:numId="8">
    <w:abstractNumId w:val="17"/>
  </w:num>
  <w:num w:numId="9">
    <w:abstractNumId w:val="21"/>
  </w:num>
  <w:num w:numId="10">
    <w:abstractNumId w:val="15"/>
  </w:num>
  <w:num w:numId="1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8"/>
  </w:num>
  <w:num w:numId="13">
    <w:abstractNumId w:val="22"/>
  </w:num>
  <w:num w:numId="14">
    <w:abstractNumId w:val="2"/>
  </w:num>
  <w:num w:numId="15">
    <w:abstractNumId w:val="1"/>
  </w:num>
  <w:num w:numId="16">
    <w:abstractNumId w:val="0"/>
  </w:num>
  <w:num w:numId="17">
    <w:abstractNumId w:val="4"/>
  </w:num>
  <w:num w:numId="18">
    <w:abstractNumId w:val="23"/>
  </w:num>
  <w:num w:numId="19">
    <w:abstractNumId w:val="13"/>
  </w:num>
  <w:num w:numId="20">
    <w:abstractNumId w:val="24"/>
  </w:num>
  <w:num w:numId="21">
    <w:abstractNumId w:val="5"/>
  </w:num>
  <w:num w:numId="22">
    <w:abstractNumId w:val="10"/>
  </w:num>
  <w:num w:numId="23">
    <w:abstractNumId w:val="14"/>
  </w:num>
  <w:num w:numId="24">
    <w:abstractNumId w:val="26"/>
  </w:num>
  <w:num w:numId="25">
    <w:abstractNumId w:val="7"/>
  </w:num>
  <w:num w:numId="26">
    <w:abstractNumId w:val="6"/>
  </w:num>
  <w:num w:numId="27">
    <w:abstractNumId w:val="8"/>
  </w:num>
  <w:num w:numId="28">
    <w:abstractNumId w:val="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567"/>
  <w:drawingGridHorizontalSpacing w:val="110"/>
  <w:displayHorizontalDrawingGridEvery w:val="2"/>
  <w:characterSpacingControl w:val="doNotCompress"/>
  <w:hdrShapeDefaults>
    <o:shapedefaults v:ext="edit" spidmax="2662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3708"/>
    <w:rsid w:val="0000249D"/>
    <w:rsid w:val="00016904"/>
    <w:rsid w:val="00033BB0"/>
    <w:rsid w:val="000424DA"/>
    <w:rsid w:val="00044076"/>
    <w:rsid w:val="00056ED1"/>
    <w:rsid w:val="00060562"/>
    <w:rsid w:val="00063917"/>
    <w:rsid w:val="00080EB4"/>
    <w:rsid w:val="00082917"/>
    <w:rsid w:val="000D46E4"/>
    <w:rsid w:val="000D67BB"/>
    <w:rsid w:val="00125C66"/>
    <w:rsid w:val="00126F06"/>
    <w:rsid w:val="001366D3"/>
    <w:rsid w:val="00141B90"/>
    <w:rsid w:val="001529A7"/>
    <w:rsid w:val="001554D3"/>
    <w:rsid w:val="001836F9"/>
    <w:rsid w:val="00193299"/>
    <w:rsid w:val="00195387"/>
    <w:rsid w:val="00197CE6"/>
    <w:rsid w:val="001A53E0"/>
    <w:rsid w:val="001B2CEE"/>
    <w:rsid w:val="001C185D"/>
    <w:rsid w:val="001C691A"/>
    <w:rsid w:val="001E28D5"/>
    <w:rsid w:val="00211B7E"/>
    <w:rsid w:val="002268AF"/>
    <w:rsid w:val="0023471D"/>
    <w:rsid w:val="00237A3E"/>
    <w:rsid w:val="002416EC"/>
    <w:rsid w:val="002643D9"/>
    <w:rsid w:val="00280551"/>
    <w:rsid w:val="002C1150"/>
    <w:rsid w:val="002C5082"/>
    <w:rsid w:val="002E470C"/>
    <w:rsid w:val="002E5D39"/>
    <w:rsid w:val="002F29E5"/>
    <w:rsid w:val="00300718"/>
    <w:rsid w:val="00310E94"/>
    <w:rsid w:val="003141ED"/>
    <w:rsid w:val="00345C4A"/>
    <w:rsid w:val="003663DB"/>
    <w:rsid w:val="00385F43"/>
    <w:rsid w:val="003938C8"/>
    <w:rsid w:val="003A38B1"/>
    <w:rsid w:val="003C2DF7"/>
    <w:rsid w:val="003D6714"/>
    <w:rsid w:val="003F3708"/>
    <w:rsid w:val="004042DD"/>
    <w:rsid w:val="00404A91"/>
    <w:rsid w:val="00440DF4"/>
    <w:rsid w:val="00455965"/>
    <w:rsid w:val="004603EA"/>
    <w:rsid w:val="00461807"/>
    <w:rsid w:val="00484E7A"/>
    <w:rsid w:val="004D69F5"/>
    <w:rsid w:val="004F2054"/>
    <w:rsid w:val="004F206C"/>
    <w:rsid w:val="0051426D"/>
    <w:rsid w:val="005329CB"/>
    <w:rsid w:val="0053344F"/>
    <w:rsid w:val="00543197"/>
    <w:rsid w:val="00543253"/>
    <w:rsid w:val="0054747E"/>
    <w:rsid w:val="005828CA"/>
    <w:rsid w:val="00592299"/>
    <w:rsid w:val="005C6870"/>
    <w:rsid w:val="005D0FB5"/>
    <w:rsid w:val="005F1376"/>
    <w:rsid w:val="00605492"/>
    <w:rsid w:val="0061130A"/>
    <w:rsid w:val="00626E31"/>
    <w:rsid w:val="00651486"/>
    <w:rsid w:val="00656FE9"/>
    <w:rsid w:val="00661C78"/>
    <w:rsid w:val="00686ECC"/>
    <w:rsid w:val="006A29BB"/>
    <w:rsid w:val="006A5E41"/>
    <w:rsid w:val="006B7A34"/>
    <w:rsid w:val="006E2048"/>
    <w:rsid w:val="006E5B57"/>
    <w:rsid w:val="00722CF6"/>
    <w:rsid w:val="0073542E"/>
    <w:rsid w:val="007408AD"/>
    <w:rsid w:val="00740CAC"/>
    <w:rsid w:val="007415B6"/>
    <w:rsid w:val="00754BD1"/>
    <w:rsid w:val="00770829"/>
    <w:rsid w:val="00775D94"/>
    <w:rsid w:val="00793D59"/>
    <w:rsid w:val="007A5468"/>
    <w:rsid w:val="007F3ADE"/>
    <w:rsid w:val="007F49D3"/>
    <w:rsid w:val="008008FD"/>
    <w:rsid w:val="0081118D"/>
    <w:rsid w:val="00812978"/>
    <w:rsid w:val="00822085"/>
    <w:rsid w:val="00842D8D"/>
    <w:rsid w:val="00846313"/>
    <w:rsid w:val="0088368A"/>
    <w:rsid w:val="00892BAD"/>
    <w:rsid w:val="008A27D2"/>
    <w:rsid w:val="008B30CA"/>
    <w:rsid w:val="008C2E70"/>
    <w:rsid w:val="008E2B37"/>
    <w:rsid w:val="008E4F1B"/>
    <w:rsid w:val="008F6F10"/>
    <w:rsid w:val="00905F94"/>
    <w:rsid w:val="00933334"/>
    <w:rsid w:val="009444E6"/>
    <w:rsid w:val="00947540"/>
    <w:rsid w:val="009658DA"/>
    <w:rsid w:val="009A7D81"/>
    <w:rsid w:val="009B2C25"/>
    <w:rsid w:val="009C418D"/>
    <w:rsid w:val="009E5482"/>
    <w:rsid w:val="009F3EBC"/>
    <w:rsid w:val="00A12F2D"/>
    <w:rsid w:val="00A22E95"/>
    <w:rsid w:val="00A31101"/>
    <w:rsid w:val="00A31BF1"/>
    <w:rsid w:val="00A53BF4"/>
    <w:rsid w:val="00A55686"/>
    <w:rsid w:val="00A76227"/>
    <w:rsid w:val="00A77C5B"/>
    <w:rsid w:val="00A803E9"/>
    <w:rsid w:val="00A82556"/>
    <w:rsid w:val="00A8402F"/>
    <w:rsid w:val="00A85A1E"/>
    <w:rsid w:val="00A9054F"/>
    <w:rsid w:val="00A95C06"/>
    <w:rsid w:val="00AA4B88"/>
    <w:rsid w:val="00AA5163"/>
    <w:rsid w:val="00AA5406"/>
    <w:rsid w:val="00AB13AE"/>
    <w:rsid w:val="00AD471F"/>
    <w:rsid w:val="00AE4712"/>
    <w:rsid w:val="00AE689E"/>
    <w:rsid w:val="00B00312"/>
    <w:rsid w:val="00B02741"/>
    <w:rsid w:val="00B2733E"/>
    <w:rsid w:val="00B30503"/>
    <w:rsid w:val="00B32350"/>
    <w:rsid w:val="00B56BF2"/>
    <w:rsid w:val="00B57188"/>
    <w:rsid w:val="00B64035"/>
    <w:rsid w:val="00B86E2E"/>
    <w:rsid w:val="00BA5A1F"/>
    <w:rsid w:val="00C26117"/>
    <w:rsid w:val="00C47C0A"/>
    <w:rsid w:val="00C6669A"/>
    <w:rsid w:val="00C7046A"/>
    <w:rsid w:val="00CA74F0"/>
    <w:rsid w:val="00CC0982"/>
    <w:rsid w:val="00CC593E"/>
    <w:rsid w:val="00D06867"/>
    <w:rsid w:val="00D32304"/>
    <w:rsid w:val="00D5001F"/>
    <w:rsid w:val="00D963DD"/>
    <w:rsid w:val="00DA1A23"/>
    <w:rsid w:val="00DA2FE3"/>
    <w:rsid w:val="00DB049C"/>
    <w:rsid w:val="00DB4E87"/>
    <w:rsid w:val="00DC0A62"/>
    <w:rsid w:val="00DD26D5"/>
    <w:rsid w:val="00DE16F6"/>
    <w:rsid w:val="00DE36C9"/>
    <w:rsid w:val="00DE4831"/>
    <w:rsid w:val="00DF1CE2"/>
    <w:rsid w:val="00DF5A6B"/>
    <w:rsid w:val="00E0393B"/>
    <w:rsid w:val="00E05FC0"/>
    <w:rsid w:val="00E11BBB"/>
    <w:rsid w:val="00E260C8"/>
    <w:rsid w:val="00E3214D"/>
    <w:rsid w:val="00E35468"/>
    <w:rsid w:val="00EA2456"/>
    <w:rsid w:val="00EA744F"/>
    <w:rsid w:val="00EF042A"/>
    <w:rsid w:val="00EF74AD"/>
    <w:rsid w:val="00F46E24"/>
    <w:rsid w:val="00FA106C"/>
    <w:rsid w:val="00FB710A"/>
    <w:rsid w:val="00FC0AB8"/>
    <w:rsid w:val="00FE209A"/>
    <w:rsid w:val="00FF7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5"/>
    <o:shapelayout v:ext="edit">
      <o:idmap v:ext="edit" data="1"/>
    </o:shapelayout>
  </w:shapeDefaults>
  <w:decimalSymbol w:val="."/>
  <w:listSeparator w:val=","/>
  <w15:chartTrackingRefBased/>
  <w15:docId w15:val="{38C5A6A4-C4C7-4312-BE8B-CE67A18A7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mbria" w:eastAsia="Calibri" w:hAnsi="Cambria" w:cs="Times New Roman"/>
        <w:lang w:val="en-AU" w:eastAsia="en-A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3" w:unhideWhenUsed="1" w:qFormat="1"/>
    <w:lsdException w:name="heading 3" w:semiHidden="1" w:uiPriority="4" w:unhideWhenUsed="1" w:qFormat="1"/>
    <w:lsdException w:name="heading 4" w:semiHidden="1" w:uiPriority="5" w:unhideWhenUsed="1" w:qFormat="1"/>
    <w:lsdException w:name="heading 5" w:semiHidden="1" w:uiPriority="9" w:unhideWhenUsed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1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 w:qFormat="1"/>
    <w:lsdException w:name="List Number" w:semiHidden="1" w:uiPriority="9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8" w:unhideWhenUsed="1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10" w:unhideWhenUsed="1" w:qFormat="1"/>
    <w:lsdException w:name="List Number 3" w:semiHidden="1" w:uiPriority="11" w:unhideWhenUsed="1" w:qFormat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8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before="120"/>
    </w:pPr>
    <w:rPr>
      <w:sz w:val="22"/>
      <w:szCs w:val="22"/>
      <w:lang w:eastAsia="en-US"/>
    </w:rPr>
  </w:style>
  <w:style w:type="paragraph" w:styleId="Heading1">
    <w:name w:val="heading 1"/>
    <w:next w:val="Normal"/>
    <w:link w:val="Heading1Char"/>
    <w:uiPriority w:val="1"/>
    <w:qFormat/>
    <w:pPr>
      <w:keepNext/>
      <w:keepLines/>
      <w:spacing w:before="720" w:after="240"/>
      <w:outlineLvl w:val="0"/>
    </w:pPr>
    <w:rPr>
      <w:rFonts w:ascii="Calibri" w:eastAsiaTheme="minorEastAsia" w:hAnsi="Calibri" w:cstheme="minorBidi"/>
      <w:b/>
      <w:bCs/>
      <w:color w:val="000000"/>
      <w:sz w:val="56"/>
      <w:szCs w:val="28"/>
      <w:lang w:eastAsia="ja-JP"/>
    </w:rPr>
  </w:style>
  <w:style w:type="paragraph" w:styleId="Heading2">
    <w:name w:val="heading 2"/>
    <w:basedOn w:val="Normal"/>
    <w:next w:val="Normal"/>
    <w:link w:val="Heading2Char"/>
    <w:uiPriority w:val="3"/>
    <w:qFormat/>
    <w:pPr>
      <w:pageBreakBefore/>
      <w:numPr>
        <w:numId w:val="9"/>
      </w:numPr>
      <w:outlineLvl w:val="1"/>
    </w:pPr>
    <w:rPr>
      <w:rFonts w:ascii="Calibri" w:eastAsia="Times New Roman" w:hAnsi="Calibri"/>
      <w:bCs/>
      <w:color w:val="000000"/>
      <w:sz w:val="56"/>
      <w:szCs w:val="28"/>
      <w:lang w:eastAsia="ja-JP"/>
    </w:rPr>
  </w:style>
  <w:style w:type="paragraph" w:styleId="Heading3">
    <w:name w:val="heading 3"/>
    <w:next w:val="Normal"/>
    <w:link w:val="Heading3Char"/>
    <w:uiPriority w:val="4"/>
    <w:qFormat/>
    <w:pPr>
      <w:keepNext/>
      <w:keepLines/>
      <w:numPr>
        <w:ilvl w:val="1"/>
        <w:numId w:val="9"/>
      </w:numPr>
      <w:spacing w:before="360" w:after="120"/>
      <w:outlineLvl w:val="2"/>
    </w:pPr>
    <w:rPr>
      <w:rFonts w:asciiTheme="minorHAnsi" w:eastAsia="Times New Roman" w:hAnsiTheme="minorHAnsi"/>
      <w:b/>
      <w:bCs/>
      <w:sz w:val="32"/>
      <w:szCs w:val="24"/>
      <w:lang w:eastAsia="en-US"/>
    </w:rPr>
  </w:style>
  <w:style w:type="paragraph" w:styleId="Heading4">
    <w:name w:val="heading 4"/>
    <w:basedOn w:val="Heading5"/>
    <w:next w:val="Normal"/>
    <w:link w:val="Heading4Char"/>
    <w:uiPriority w:val="5"/>
    <w:qFormat/>
    <w:pPr>
      <w:spacing w:before="120"/>
      <w:outlineLvl w:val="3"/>
    </w:pPr>
    <w:rPr>
      <w:rFonts w:eastAsiaTheme="minorEastAsia" w:cstheme="minorBidi"/>
      <w:i w:val="0"/>
      <w:sz w:val="28"/>
      <w:lang w:eastAsia="ja-JP"/>
    </w:rPr>
  </w:style>
  <w:style w:type="paragraph" w:styleId="Heading5">
    <w:name w:val="heading 5"/>
    <w:basedOn w:val="Normal"/>
    <w:next w:val="Normal"/>
    <w:link w:val="Heading5Char"/>
    <w:uiPriority w:val="9"/>
    <w:unhideWhenUsed/>
    <w:pPr>
      <w:keepNext/>
      <w:keepLines/>
      <w:spacing w:before="200"/>
      <w:outlineLvl w:val="4"/>
    </w:pPr>
    <w:rPr>
      <w:rFonts w:eastAsiaTheme="majorEastAsia" w:cstheme="majorBidi"/>
      <w:b/>
      <w:i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List1">
    <w:name w:val="List1"/>
    <w:basedOn w:val="NoList"/>
    <w:uiPriority w:val="99"/>
    <w:pPr>
      <w:numPr>
        <w:numId w:val="1"/>
      </w:numPr>
    </w:pPr>
  </w:style>
  <w:style w:type="character" w:customStyle="1" w:styleId="Heading1Char">
    <w:name w:val="Heading 1 Char"/>
    <w:basedOn w:val="DefaultParagraphFont"/>
    <w:link w:val="Heading1"/>
    <w:uiPriority w:val="1"/>
    <w:rPr>
      <w:rFonts w:ascii="Calibri" w:eastAsiaTheme="minorEastAsia" w:hAnsi="Calibri" w:cstheme="minorBidi"/>
      <w:b/>
      <w:bCs/>
      <w:color w:val="000000"/>
      <w:sz w:val="56"/>
      <w:szCs w:val="28"/>
      <w:lang w:eastAsia="ja-JP"/>
    </w:rPr>
  </w:style>
  <w:style w:type="character" w:customStyle="1" w:styleId="Heading2Char">
    <w:name w:val="Heading 2 Char"/>
    <w:basedOn w:val="DefaultParagraphFont"/>
    <w:link w:val="Heading2"/>
    <w:uiPriority w:val="3"/>
    <w:rPr>
      <w:rFonts w:ascii="Calibri" w:eastAsia="Times New Roman" w:hAnsi="Calibri"/>
      <w:bCs/>
      <w:color w:val="000000"/>
      <w:sz w:val="56"/>
      <w:szCs w:val="28"/>
      <w:lang w:eastAsia="ja-JP"/>
    </w:rPr>
  </w:style>
  <w:style w:type="character" w:customStyle="1" w:styleId="Heading3Char">
    <w:name w:val="Heading 3 Char"/>
    <w:basedOn w:val="DefaultParagraphFont"/>
    <w:link w:val="Heading3"/>
    <w:uiPriority w:val="4"/>
    <w:rPr>
      <w:rFonts w:asciiTheme="minorHAnsi" w:eastAsia="Times New Roman" w:hAnsiTheme="minorHAnsi"/>
      <w:b/>
      <w:bCs/>
      <w:sz w:val="32"/>
      <w:szCs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5"/>
    <w:rPr>
      <w:rFonts w:eastAsiaTheme="minorEastAsia" w:cstheme="minorBidi"/>
      <w:b/>
      <w:sz w:val="28"/>
      <w:szCs w:val="22"/>
      <w:lang w:eastAsia="ja-JP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b/>
      <w:i/>
      <w:sz w:val="24"/>
      <w:szCs w:val="22"/>
      <w:lang w:eastAsia="en-US"/>
    </w:rPr>
  </w:style>
  <w:style w:type="paragraph" w:styleId="TOC1">
    <w:name w:val="toc 1"/>
    <w:basedOn w:val="Normal"/>
    <w:next w:val="Normal"/>
    <w:uiPriority w:val="39"/>
    <w:unhideWhenUsed/>
    <w:qFormat/>
    <w:pPr>
      <w:tabs>
        <w:tab w:val="left" w:pos="426"/>
        <w:tab w:val="right" w:leader="dot" w:pos="9072"/>
      </w:tabs>
      <w:spacing w:after="120"/>
    </w:pPr>
    <w:rPr>
      <w:b/>
      <w:noProof/>
    </w:rPr>
  </w:style>
  <w:style w:type="paragraph" w:styleId="TOC2">
    <w:name w:val="toc 2"/>
    <w:basedOn w:val="Normal"/>
    <w:next w:val="Normal"/>
    <w:uiPriority w:val="39"/>
    <w:unhideWhenUsed/>
    <w:qFormat/>
    <w:pPr>
      <w:tabs>
        <w:tab w:val="right" w:leader="dot" w:pos="9060"/>
      </w:tabs>
      <w:spacing w:after="120"/>
      <w:ind w:firstLine="425"/>
    </w:pPr>
    <w:rPr>
      <w:noProof/>
    </w:rPr>
  </w:style>
  <w:style w:type="paragraph" w:styleId="TOC3">
    <w:name w:val="toc 3"/>
    <w:basedOn w:val="Normal"/>
    <w:next w:val="Normal"/>
    <w:uiPriority w:val="39"/>
    <w:unhideWhenUsed/>
    <w:qFormat/>
    <w:pPr>
      <w:tabs>
        <w:tab w:val="right" w:leader="dot" w:pos="9072"/>
      </w:tabs>
      <w:spacing w:after="120"/>
      <w:ind w:firstLine="851"/>
    </w:pPr>
    <w:rPr>
      <w:noProof/>
    </w:rPr>
  </w:style>
  <w:style w:type="paragraph" w:styleId="Caption">
    <w:name w:val="caption"/>
    <w:basedOn w:val="Normal"/>
    <w:next w:val="Normal"/>
    <w:uiPriority w:val="12"/>
    <w:qFormat/>
    <w:pPr>
      <w:keepNext/>
      <w:spacing w:before="360" w:after="120"/>
    </w:pPr>
    <w:rPr>
      <w:b/>
      <w:bCs/>
      <w:sz w:val="24"/>
      <w:szCs w:val="18"/>
    </w:rPr>
  </w:style>
  <w:style w:type="paragraph" w:styleId="ListBullet">
    <w:name w:val="List Bullet"/>
    <w:basedOn w:val="Normal"/>
    <w:uiPriority w:val="7"/>
    <w:qFormat/>
    <w:pPr>
      <w:numPr>
        <w:numId w:val="6"/>
      </w:numPr>
      <w:spacing w:after="120"/>
    </w:pPr>
  </w:style>
  <w:style w:type="paragraph" w:styleId="ListNumber">
    <w:name w:val="List Number"/>
    <w:basedOn w:val="Normal"/>
    <w:uiPriority w:val="9"/>
    <w:qFormat/>
    <w:pPr>
      <w:numPr>
        <w:numId w:val="8"/>
      </w:numPr>
      <w:spacing w:after="120"/>
    </w:pPr>
  </w:style>
  <w:style w:type="paragraph" w:styleId="ListBullet2">
    <w:name w:val="List Bullet 2"/>
    <w:basedOn w:val="Normal"/>
    <w:uiPriority w:val="8"/>
    <w:qFormat/>
    <w:pPr>
      <w:numPr>
        <w:ilvl w:val="1"/>
        <w:numId w:val="6"/>
      </w:numPr>
      <w:spacing w:after="120"/>
      <w:contextualSpacing/>
    </w:pPr>
  </w:style>
  <w:style w:type="paragraph" w:styleId="ListNumber2">
    <w:name w:val="List Number 2"/>
    <w:uiPriority w:val="10"/>
    <w:qFormat/>
    <w:pPr>
      <w:numPr>
        <w:ilvl w:val="1"/>
        <w:numId w:val="8"/>
      </w:numPr>
      <w:spacing w:before="120" w:after="120" w:line="264" w:lineRule="auto"/>
    </w:pPr>
    <w:rPr>
      <w:rFonts w:eastAsia="Times New Roman"/>
      <w:sz w:val="22"/>
      <w:szCs w:val="24"/>
      <w:lang w:eastAsia="en-US"/>
    </w:rPr>
  </w:style>
  <w:style w:type="paragraph" w:styleId="ListNumber3">
    <w:name w:val="List Number 3"/>
    <w:uiPriority w:val="11"/>
    <w:qFormat/>
    <w:pPr>
      <w:numPr>
        <w:ilvl w:val="2"/>
        <w:numId w:val="8"/>
      </w:numPr>
      <w:spacing w:before="120" w:after="120" w:line="264" w:lineRule="auto"/>
    </w:pPr>
    <w:rPr>
      <w:rFonts w:eastAsia="Times New Roman"/>
      <w:sz w:val="22"/>
      <w:szCs w:val="24"/>
      <w:lang w:eastAsia="en-US"/>
    </w:rPr>
  </w:style>
  <w:style w:type="paragraph" w:customStyle="1" w:styleId="DisseminationLimitingMarker">
    <w:name w:val="Dissemination Limiting Marker"/>
    <w:next w:val="Normal"/>
    <w:uiPriority w:val="27"/>
    <w:pPr>
      <w:tabs>
        <w:tab w:val="center" w:pos="4820"/>
      </w:tabs>
      <w:jc w:val="center"/>
    </w:pPr>
    <w:rPr>
      <w:rFonts w:ascii="Calibri" w:hAnsi="Calibri"/>
      <w:b/>
      <w:color w:val="FF0000"/>
      <w:sz w:val="36"/>
      <w:szCs w:val="36"/>
      <w:lang w:eastAsia="en-US"/>
    </w:rPr>
  </w:style>
  <w:style w:type="character" w:styleId="Hyperlink">
    <w:name w:val="Hyperlink"/>
    <w:basedOn w:val="DefaultParagraphFont"/>
    <w:uiPriority w:val="99"/>
    <w:qFormat/>
    <w:rPr>
      <w:color w:val="165788"/>
      <w:u w:val="single"/>
    </w:rPr>
  </w:style>
  <w:style w:type="character" w:styleId="Strong">
    <w:name w:val="Strong"/>
    <w:basedOn w:val="DefaultParagraphFont"/>
    <w:uiPriority w:val="99"/>
    <w:qFormat/>
    <w:rPr>
      <w:b/>
      <w:bCs/>
    </w:rPr>
  </w:style>
  <w:style w:type="character" w:styleId="Emphasis">
    <w:name w:val="Emphasis"/>
    <w:basedOn w:val="DefaultParagraphFont"/>
    <w:uiPriority w:val="99"/>
    <w:qFormat/>
    <w:rPr>
      <w:i/>
      <w:iCs/>
    </w:rPr>
  </w:style>
  <w:style w:type="paragraph" w:styleId="Quote">
    <w:name w:val="Quote"/>
    <w:basedOn w:val="Normal"/>
    <w:next w:val="Normal"/>
    <w:link w:val="QuoteChar"/>
    <w:uiPriority w:val="18"/>
    <w:qFormat/>
    <w:pPr>
      <w:ind w:left="709" w:right="567"/>
    </w:pPr>
    <w:rPr>
      <w:rFonts w:eastAsia="Times New Roman"/>
      <w:iCs/>
      <w:color w:val="000000"/>
      <w:sz w:val="20"/>
      <w:szCs w:val="24"/>
    </w:rPr>
  </w:style>
  <w:style w:type="character" w:customStyle="1" w:styleId="QuoteChar">
    <w:name w:val="Quote Char"/>
    <w:basedOn w:val="DefaultParagraphFont"/>
    <w:link w:val="Quote"/>
    <w:uiPriority w:val="18"/>
    <w:rPr>
      <w:rFonts w:eastAsia="Times New Roman"/>
      <w:iCs/>
      <w:color w:val="000000"/>
      <w:szCs w:val="24"/>
      <w:lang w:eastAsia="en-US"/>
    </w:rPr>
  </w:style>
  <w:style w:type="paragraph" w:styleId="TOCHeading">
    <w:name w:val="TOC Heading"/>
    <w:next w:val="Normal"/>
    <w:uiPriority w:val="39"/>
    <w:qFormat/>
    <w:pPr>
      <w:pageBreakBefore/>
      <w:spacing w:before="480" w:line="276" w:lineRule="auto"/>
    </w:pPr>
    <w:rPr>
      <w:rFonts w:ascii="Calibri" w:eastAsiaTheme="minorEastAsia" w:hAnsi="Calibri" w:cstheme="minorBidi"/>
      <w:bCs/>
      <w:color w:val="000000"/>
      <w:sz w:val="56"/>
      <w:szCs w:val="28"/>
      <w:lang w:eastAsia="ja-JP"/>
    </w:rPr>
  </w:style>
  <w:style w:type="paragraph" w:customStyle="1" w:styleId="Footeraddress">
    <w:name w:val="Footer address"/>
    <w:basedOn w:val="Normal"/>
    <w:next w:val="ListBullet2"/>
    <w:semiHidden/>
    <w:qFormat/>
    <w:pPr>
      <w:tabs>
        <w:tab w:val="center" w:pos="4536"/>
      </w:tabs>
      <w:spacing w:after="120"/>
      <w:jc w:val="center"/>
    </w:pPr>
    <w:rPr>
      <w:sz w:val="16"/>
    </w:rPr>
  </w:style>
  <w:style w:type="paragraph" w:styleId="Footer">
    <w:name w:val="footer"/>
    <w:next w:val="Footeraddress"/>
    <w:link w:val="FooterChar"/>
    <w:uiPriority w:val="99"/>
    <w:unhideWhenUsed/>
    <w:pPr>
      <w:tabs>
        <w:tab w:val="right" w:pos="9026"/>
      </w:tabs>
    </w:pPr>
    <w:rPr>
      <w:rFonts w:ascii="Calibri" w:eastAsiaTheme="minorHAnsi" w:hAnsi="Calibri"/>
    </w:rPr>
  </w:style>
  <w:style w:type="character" w:customStyle="1" w:styleId="FooterChar">
    <w:name w:val="Footer Char"/>
    <w:basedOn w:val="DefaultParagraphFont"/>
    <w:link w:val="Footer"/>
    <w:uiPriority w:val="99"/>
    <w:rPr>
      <w:rFonts w:ascii="Calibri" w:hAnsi="Calibri"/>
    </w:rPr>
  </w:style>
  <w:style w:type="paragraph" w:customStyle="1" w:styleId="BoxText">
    <w:name w:val="Box Text"/>
    <w:basedOn w:val="Normal"/>
    <w:uiPriority w:val="19"/>
    <w:qFormat/>
    <w:pPr>
      <w:pBdr>
        <w:top w:val="single" w:sz="4" w:space="10" w:color="auto"/>
        <w:left w:val="single" w:sz="4" w:space="10" w:color="auto"/>
        <w:bottom w:val="single" w:sz="4" w:space="10" w:color="auto"/>
        <w:right w:val="single" w:sz="4" w:space="10" w:color="auto"/>
      </w:pBdr>
      <w:spacing w:after="120"/>
    </w:pPr>
    <w:rPr>
      <w:sz w:val="20"/>
    </w:rPr>
  </w:style>
  <w:style w:type="paragraph" w:customStyle="1" w:styleId="FigureTableNoteSource">
    <w:name w:val="Figure/Table Note/Source"/>
    <w:basedOn w:val="Normal"/>
    <w:next w:val="Normal"/>
    <w:uiPriority w:val="16"/>
    <w:qFormat/>
    <w:pPr>
      <w:spacing w:line="264" w:lineRule="auto"/>
      <w:contextualSpacing/>
    </w:pPr>
    <w:rPr>
      <w:sz w:val="18"/>
    </w:rPr>
  </w:style>
  <w:style w:type="paragraph" w:customStyle="1" w:styleId="BasicParagraph">
    <w:name w:val="[Basic Paragraph]"/>
    <w:basedOn w:val="Normal"/>
    <w:uiPriority w:val="99"/>
    <w:pPr>
      <w:widowControl w:val="0"/>
      <w:autoSpaceDE w:val="0"/>
      <w:autoSpaceDN w:val="0"/>
      <w:adjustRightInd w:val="0"/>
      <w:spacing w:before="0" w:line="288" w:lineRule="auto"/>
      <w:textAlignment w:val="center"/>
    </w:pPr>
    <w:rPr>
      <w:rFonts w:ascii="MinionPro-Regular" w:eastAsiaTheme="minorEastAsia" w:hAnsi="MinionPro-Regular" w:cs="MinionPro-Regular"/>
      <w:color w:val="000000"/>
      <w:sz w:val="24"/>
      <w:szCs w:val="24"/>
      <w:lang w:val="en-US"/>
    </w:rPr>
  </w:style>
  <w:style w:type="paragraph" w:customStyle="1" w:styleId="TableText">
    <w:name w:val="Table Text"/>
    <w:basedOn w:val="Normal"/>
    <w:uiPriority w:val="13"/>
    <w:qFormat/>
    <w:pPr>
      <w:spacing w:before="60" w:after="60"/>
    </w:pPr>
    <w:rPr>
      <w:sz w:val="18"/>
    </w:rPr>
  </w:style>
  <w:style w:type="paragraph" w:customStyle="1" w:styleId="TableHeading">
    <w:name w:val="Table Heading"/>
    <w:basedOn w:val="TableText"/>
    <w:uiPriority w:val="14"/>
    <w:qFormat/>
    <w:pPr>
      <w:keepNext/>
    </w:pPr>
    <w:rPr>
      <w:b/>
    </w:rPr>
  </w:style>
  <w:style w:type="numbering" w:customStyle="1" w:styleId="Headings">
    <w:name w:val="Headings"/>
    <w:uiPriority w:val="99"/>
    <w:pPr>
      <w:numPr>
        <w:numId w:val="9"/>
      </w:numPr>
    </w:pPr>
  </w:style>
  <w:style w:type="paragraph" w:customStyle="1" w:styleId="Preliminarycontentheading">
    <w:name w:val="Preliminary content heading"/>
    <w:link w:val="PreliminarycontentheadingChar"/>
    <w:uiPriority w:val="28"/>
    <w:qFormat/>
    <w:rsid w:val="00905F94"/>
    <w:pPr>
      <w:pageBreakBefore/>
    </w:pPr>
    <w:rPr>
      <w:rFonts w:ascii="Calibri" w:eastAsia="Times New Roman" w:hAnsi="Calibri"/>
      <w:bCs/>
      <w:color w:val="000000"/>
      <w:sz w:val="56"/>
      <w:szCs w:val="28"/>
      <w:lang w:eastAsia="ja-JP"/>
    </w:rPr>
  </w:style>
  <w:style w:type="character" w:customStyle="1" w:styleId="PreliminarycontentheadingChar">
    <w:name w:val="Preliminary content heading Char"/>
    <w:basedOn w:val="DefaultParagraphFont"/>
    <w:link w:val="Preliminarycontentheading"/>
    <w:uiPriority w:val="28"/>
    <w:rsid w:val="00905F94"/>
    <w:rPr>
      <w:rFonts w:ascii="Calibri" w:eastAsia="Times New Roman" w:hAnsi="Calibri"/>
      <w:bCs/>
      <w:color w:val="000000"/>
      <w:sz w:val="56"/>
      <w:szCs w:val="28"/>
      <w:lang w:eastAsia="ja-JP"/>
    </w:rPr>
  </w:style>
  <w:style w:type="paragraph" w:customStyle="1" w:styleId="BoxTextBullet">
    <w:name w:val="Box Text Bullet"/>
    <w:basedOn w:val="BoxText"/>
    <w:uiPriority w:val="21"/>
    <w:qFormat/>
    <w:pPr>
      <w:numPr>
        <w:numId w:val="2"/>
      </w:numPr>
      <w:tabs>
        <w:tab w:val="left" w:pos="227"/>
      </w:tabs>
      <w:ind w:left="0" w:firstLine="0"/>
    </w:pPr>
  </w:style>
  <w:style w:type="paragraph" w:customStyle="1" w:styleId="TableBullet">
    <w:name w:val="Table Bullet"/>
    <w:basedOn w:val="TableText"/>
    <w:uiPriority w:val="15"/>
    <w:qFormat/>
    <w:pPr>
      <w:numPr>
        <w:numId w:val="3"/>
      </w:numPr>
    </w:pPr>
  </w:style>
  <w:style w:type="paragraph" w:customStyle="1" w:styleId="BoxHeading">
    <w:name w:val="Box Heading"/>
    <w:basedOn w:val="BoxText"/>
    <w:uiPriority w:val="20"/>
    <w:qFormat/>
    <w:rPr>
      <w:b/>
    </w:rPr>
  </w:style>
  <w:style w:type="paragraph" w:customStyle="1" w:styleId="Securityclassification">
    <w:name w:val="Security classification"/>
    <w:basedOn w:val="Normal"/>
    <w:uiPriority w:val="26"/>
    <w:qFormat/>
    <w:pPr>
      <w:tabs>
        <w:tab w:val="center" w:pos="4820"/>
      </w:tabs>
      <w:jc w:val="center"/>
    </w:pPr>
    <w:rPr>
      <w:b/>
      <w:caps/>
      <w:color w:val="FF0000"/>
      <w:sz w:val="36"/>
      <w:szCs w:val="36"/>
    </w:rPr>
  </w:style>
  <w:style w:type="paragraph" w:styleId="Header">
    <w:name w:val="header"/>
    <w:link w:val="HeaderChar"/>
    <w:unhideWhenUsed/>
    <w:pPr>
      <w:tabs>
        <w:tab w:val="right" w:pos="9026"/>
      </w:tabs>
    </w:pPr>
    <w:rPr>
      <w:rFonts w:ascii="Calibri" w:eastAsiaTheme="minorHAnsi" w:hAnsi="Calibri"/>
    </w:rPr>
  </w:style>
  <w:style w:type="character" w:customStyle="1" w:styleId="HeaderChar">
    <w:name w:val="Header Char"/>
    <w:basedOn w:val="DefaultParagraphFont"/>
    <w:link w:val="Header"/>
    <w:rPr>
      <w:rFonts w:ascii="Calibri" w:hAnsi="Calibri"/>
    </w:rPr>
  </w:style>
  <w:style w:type="paragraph" w:customStyle="1" w:styleId="BoxSource">
    <w:name w:val="Box Source"/>
    <w:basedOn w:val="FigureTableNoteSource"/>
    <w:uiPriority w:val="22"/>
    <w:qFormat/>
    <w:pPr>
      <w:pBdr>
        <w:top w:val="single" w:sz="4" w:space="10" w:color="auto"/>
        <w:left w:val="single" w:sz="4" w:space="10" w:color="auto"/>
        <w:bottom w:val="single" w:sz="4" w:space="10" w:color="auto"/>
        <w:right w:val="single" w:sz="4" w:space="10" w:color="auto"/>
      </w:pBdr>
    </w:pPr>
  </w:style>
  <w:style w:type="paragraph" w:customStyle="1" w:styleId="AppendixHeading1">
    <w:name w:val="Appendix Heading 1"/>
    <w:qFormat/>
    <w:pPr>
      <w:pageBreakBefore/>
      <w:numPr>
        <w:numId w:val="12"/>
      </w:numPr>
      <w:spacing w:after="240"/>
    </w:pPr>
    <w:rPr>
      <w:rFonts w:asciiTheme="minorHAnsi" w:eastAsia="Times New Roman" w:hAnsiTheme="minorHAnsi"/>
      <w:b/>
      <w:bCs/>
      <w:sz w:val="56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eastAsia="Calibri" w:hAnsi="Tahoma" w:cs="Tahoma"/>
      <w:sz w:val="16"/>
      <w:szCs w:val="16"/>
      <w:lang w:eastAsia="en-US"/>
    </w:rPr>
  </w:style>
  <w:style w:type="paragraph" w:styleId="TableofFigures">
    <w:name w:val="table of figures"/>
    <w:basedOn w:val="Normal"/>
    <w:next w:val="Normal"/>
    <w:uiPriority w:val="99"/>
    <w:unhideWhenUsed/>
  </w:style>
  <w:style w:type="numbering" w:customStyle="1" w:styleId="Appendix">
    <w:name w:val="Appendix"/>
    <w:uiPriority w:val="99"/>
    <w:pPr>
      <w:numPr>
        <w:numId w:val="10"/>
      </w:numPr>
    </w:p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eastAsia="Calibri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rFonts w:eastAsia="Calibri"/>
      <w:b/>
      <w:bCs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 w:themeColor="followedHyperlink"/>
      <w:u w:val="single"/>
    </w:rPr>
  </w:style>
  <w:style w:type="numbering" w:customStyle="1" w:styleId="ListBullets">
    <w:name w:val="ListBullets"/>
    <w:uiPriority w:val="99"/>
    <w:pPr>
      <w:numPr>
        <w:numId w:val="4"/>
      </w:numPr>
    </w:pPr>
  </w:style>
  <w:style w:type="paragraph" w:styleId="ListBullet4">
    <w:name w:val="List Bullet 4"/>
    <w:basedOn w:val="Normal"/>
    <w:uiPriority w:val="99"/>
    <w:unhideWhenUsed/>
    <w:pPr>
      <w:numPr>
        <w:numId w:val="5"/>
      </w:numPr>
      <w:contextualSpacing/>
    </w:pPr>
  </w:style>
  <w:style w:type="paragraph" w:styleId="ListBullet3">
    <w:name w:val="List Bullet 3"/>
    <w:basedOn w:val="Normal"/>
    <w:uiPriority w:val="99"/>
    <w:unhideWhenUsed/>
    <w:pPr>
      <w:numPr>
        <w:ilvl w:val="2"/>
        <w:numId w:val="6"/>
      </w:numPr>
      <w:contextualSpacing/>
    </w:pPr>
  </w:style>
  <w:style w:type="numbering" w:customStyle="1" w:styleId="ListNumbers">
    <w:name w:val="ListNumbers"/>
    <w:uiPriority w:val="99"/>
    <w:pPr>
      <w:numPr>
        <w:numId w:val="7"/>
      </w:numPr>
    </w:pPr>
  </w:style>
  <w:style w:type="paragraph" w:customStyle="1" w:styleId="Picture">
    <w:name w:val="Picture"/>
    <w:qFormat/>
    <w:rPr>
      <w:rFonts w:ascii="Calibri" w:eastAsiaTheme="minorEastAsia" w:hAnsi="Calibri" w:cstheme="minorBidi"/>
      <w:bCs/>
      <w:color w:val="000000"/>
      <w:sz w:val="22"/>
      <w:szCs w:val="28"/>
      <w:lang w:eastAsia="ja-JP"/>
    </w:rPr>
  </w:style>
  <w:style w:type="paragraph" w:styleId="Subtitle">
    <w:name w:val="Subtitle"/>
    <w:basedOn w:val="Normal"/>
    <w:next w:val="Normal"/>
    <w:link w:val="SubtitleChar"/>
    <w:uiPriority w:val="23"/>
    <w:qFormat/>
    <w:pPr>
      <w:ind w:left="1701"/>
    </w:pPr>
    <w:rPr>
      <w:sz w:val="40"/>
      <w:szCs w:val="40"/>
      <w:lang w:eastAsia="ja-JP"/>
    </w:rPr>
  </w:style>
  <w:style w:type="character" w:customStyle="1" w:styleId="SubtitleChar">
    <w:name w:val="Subtitle Char"/>
    <w:basedOn w:val="DefaultParagraphFont"/>
    <w:link w:val="Subtitle"/>
    <w:uiPriority w:val="23"/>
    <w:rPr>
      <w:rFonts w:eastAsia="Calibri"/>
      <w:sz w:val="40"/>
      <w:szCs w:val="40"/>
      <w:lang w:eastAsia="ja-JP"/>
    </w:rPr>
  </w:style>
  <w:style w:type="paragraph" w:styleId="Date">
    <w:name w:val="Date"/>
    <w:basedOn w:val="Normal"/>
    <w:next w:val="Normal"/>
    <w:link w:val="DateChar"/>
    <w:uiPriority w:val="99"/>
    <w:unhideWhenUsed/>
    <w:pPr>
      <w:pBdr>
        <w:top w:val="single" w:sz="4" w:space="1" w:color="auto"/>
      </w:pBdr>
      <w:ind w:left="1701"/>
      <w:jc w:val="right"/>
    </w:pPr>
    <w:rPr>
      <w:sz w:val="28"/>
      <w:szCs w:val="28"/>
    </w:rPr>
  </w:style>
  <w:style w:type="character" w:customStyle="1" w:styleId="DateChar">
    <w:name w:val="Date Char"/>
    <w:basedOn w:val="DefaultParagraphFont"/>
    <w:link w:val="Date"/>
    <w:uiPriority w:val="99"/>
    <w:rPr>
      <w:rFonts w:eastAsia="Calibri"/>
      <w:sz w:val="28"/>
      <w:szCs w:val="28"/>
      <w:lang w:eastAsia="en-US"/>
    </w:rPr>
  </w:style>
  <w:style w:type="paragraph" w:customStyle="1" w:styleId="AppendixHeading2">
    <w:name w:val="Appendix Heading 2"/>
    <w:qFormat/>
    <w:pPr>
      <w:numPr>
        <w:ilvl w:val="1"/>
        <w:numId w:val="12"/>
      </w:numPr>
    </w:pPr>
    <w:rPr>
      <w:rFonts w:asciiTheme="minorHAnsi" w:eastAsia="Times New Roman" w:hAnsiTheme="minorHAnsi"/>
      <w:b/>
      <w:bCs/>
      <w:sz w:val="32"/>
      <w:szCs w:val="24"/>
      <w:lang w:eastAsia="en-US"/>
    </w:rPr>
  </w:style>
  <w:style w:type="paragraph" w:customStyle="1" w:styleId="AppendixHeading3">
    <w:name w:val="Appendix Heading 3"/>
    <w:qFormat/>
    <w:pPr>
      <w:keepNext/>
      <w:tabs>
        <w:tab w:val="num" w:pos="1077"/>
      </w:tabs>
      <w:spacing w:before="240"/>
      <w:ind w:left="1077" w:hanging="1077"/>
    </w:pPr>
    <w:rPr>
      <w:rFonts w:eastAsia="Times New Roman"/>
      <w:b/>
      <w:sz w:val="24"/>
      <w:szCs w:val="24"/>
      <w:lang w:val="en-US" w:eastAsia="en-US" w:bidi="en-US"/>
    </w:rPr>
  </w:style>
  <w:style w:type="paragraph" w:customStyle="1" w:styleId="AppendixHeading4">
    <w:name w:val="Appendix Heading 4"/>
    <w:qFormat/>
    <w:pPr>
      <w:keepNext/>
      <w:tabs>
        <w:tab w:val="num" w:pos="1077"/>
      </w:tabs>
      <w:spacing w:after="120"/>
      <w:ind w:left="1077" w:hanging="1077"/>
    </w:pPr>
    <w:rPr>
      <w:rFonts w:ascii="Calibri" w:eastAsia="Times New Roman" w:hAnsi="Calibri"/>
      <w:b/>
      <w:sz w:val="22"/>
      <w:szCs w:val="24"/>
      <w:lang w:val="en-US" w:eastAsia="en-US" w:bidi="en-US"/>
    </w:rPr>
  </w:style>
  <w:style w:type="paragraph" w:customStyle="1" w:styleId="Endmattercontentheading">
    <w:name w:val="Endmatter content heading"/>
    <w:basedOn w:val="Preliminarycontentheading"/>
    <w:qFormat/>
  </w:style>
  <w:style w:type="paragraph" w:styleId="Revision">
    <w:name w:val="Revision"/>
    <w:hidden/>
    <w:uiPriority w:val="99"/>
    <w:semiHidden/>
    <w:rPr>
      <w:sz w:val="22"/>
      <w:szCs w:val="22"/>
      <w:lang w:eastAsia="en-US"/>
    </w:rPr>
  </w:style>
  <w:style w:type="table" w:styleId="TableGrid">
    <w:name w:val="Table Grid"/>
    <w:basedOn w:val="TableNormal"/>
    <w:uiPriority w:val="59"/>
    <w:rsid w:val="00C666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E47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2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6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.bunnings.com.au/trade/our-locations.aspx" TargetMode="External"/><Relationship Id="rId13" Type="http://schemas.openxmlformats.org/officeDocument/2006/relationships/hyperlink" Target="https://l.bunnings.com.au/trade/our-locations.aspx" TargetMode="Externa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bunnings.com.au/stores" TargetMode="Externa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\\QLD003FP01\AQISData$\NAQS\GIS\Pathways\Data\MapData\Information%20Objectives\Roads%20and%20Transport%20hubs\Bunnings\Datase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10" Type="http://schemas.openxmlformats.org/officeDocument/2006/relationships/hyperlink" Target="file:///J:\NAQS\GIS\Pathways\Data\MapData\Information%20Objectives\Roads%20and%20Transport%20hubs\Bunnings\Dataset\Trade%20Centers\Shapefiles" TargetMode="External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file:///\\QLD003FP01\AQISData$\NAQS\GIS\Pathways\Data\MapData\Information%20Objectives\Roads%20and%20Transport%20hubs\Bunnings\Dataset" TargetMode="External"/><Relationship Id="rId1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AF72264-1E0D-4875-AEA1-CEA1445582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</TotalTime>
  <Pages>5</Pages>
  <Words>930</Words>
  <Characters>5307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Default Word template</vt:lpstr>
    </vt:vector>
  </TitlesOfParts>
  <Company>Department of Agriculture</Company>
  <LinksUpToDate>false</LinksUpToDate>
  <CharactersWithSpaces>6225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Default Word template</dc:title>
  <dc:subject/>
  <dc:creator>El-Hayek, Joe</dc:creator>
  <cp:keywords/>
  <dc:description/>
  <cp:lastModifiedBy>El-Hayek, Joe</cp:lastModifiedBy>
  <cp:revision>66</cp:revision>
  <cp:lastPrinted>2015-08-14T05:36:00Z</cp:lastPrinted>
  <dcterms:created xsi:type="dcterms:W3CDTF">2018-06-18T05:44:00Z</dcterms:created>
  <dcterms:modified xsi:type="dcterms:W3CDTF">2018-06-29T01:30:00Z</dcterms:modified>
</cp:coreProperties>
</file>